
<file path=[Content_Types].xml><?xml version="1.0" encoding="utf-8"?>
<Types xmlns="http://schemas.openxmlformats.org/package/2006/content-types">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59A" w:rsidRDefault="004702EB">
      <w:pPr>
        <w:rPr>
          <w:b/>
          <w:szCs w:val="24"/>
          <w:lang w:val="en-GB"/>
        </w:rPr>
      </w:pPr>
      <w:r w:rsidRPr="004702EB">
        <w:rPr>
          <w:b/>
          <w:szCs w:val="24"/>
          <w:lang w:val="en-GB"/>
        </w:rPr>
        <w:t>Appendix 1: Phenological patterns for the forty most abundant species in the Tejo estuary high tide roosts</w:t>
      </w:r>
    </w:p>
    <w:p w:rsidR="004702EB" w:rsidRDefault="004702EB" w:rsidP="00EC3CA4">
      <w:pPr>
        <w:spacing w:line="240" w:lineRule="auto"/>
        <w:rPr>
          <w:b/>
          <w:szCs w:val="24"/>
          <w:lang w:val="en-GB"/>
        </w:rPr>
      </w:pPr>
    </w:p>
    <w:p w:rsidR="004702EB" w:rsidRDefault="004702EB" w:rsidP="00EC3CA4">
      <w:pPr>
        <w:spacing w:line="480" w:lineRule="auto"/>
        <w:rPr>
          <w:rFonts w:cs="Times New Roman"/>
          <w:iCs/>
          <w:szCs w:val="24"/>
          <w:lang w:val="en-GB"/>
        </w:rPr>
      </w:pPr>
      <w:r>
        <w:rPr>
          <w:lang w:val="en-GB"/>
        </w:rPr>
        <w:t>The graphs below present the a</w:t>
      </w:r>
      <w:r>
        <w:rPr>
          <w:rFonts w:cs="Times New Roman"/>
          <w:iCs/>
          <w:szCs w:val="24"/>
          <w:lang w:val="en-GB"/>
        </w:rPr>
        <w:t>verage monthly counts (±SD) for each of the forty most abundant waterbirds species using the high tide roosts of the Tejo estuary. Species are ordered alphabetically by Latin name.</w:t>
      </w:r>
    </w:p>
    <w:p w:rsidR="004702EB" w:rsidRDefault="004702EB">
      <w:pPr>
        <w:rPr>
          <w:i/>
          <w:lang w:val="en-GB"/>
        </w:rPr>
      </w:pPr>
    </w:p>
    <w:p w:rsidR="004702EB" w:rsidRDefault="004702EB">
      <w:pPr>
        <w:rPr>
          <w:lang w:val="en-GB"/>
        </w:rPr>
      </w:pPr>
      <w:proofErr w:type="spellStart"/>
      <w:r w:rsidRPr="004702EB">
        <w:rPr>
          <w:i/>
          <w:lang w:val="en-GB"/>
        </w:rPr>
        <w:t>Actitis</w:t>
      </w:r>
      <w:proofErr w:type="spellEnd"/>
      <w:r w:rsidRPr="004702EB">
        <w:rPr>
          <w:i/>
          <w:lang w:val="en-GB"/>
        </w:rPr>
        <w:t xml:space="preserve"> </w:t>
      </w:r>
      <w:proofErr w:type="spellStart"/>
      <w:r w:rsidRPr="004702EB">
        <w:rPr>
          <w:i/>
          <w:lang w:val="en-GB"/>
        </w:rPr>
        <w:t>hypoleucos</w:t>
      </w:r>
      <w:proofErr w:type="spellEnd"/>
      <w:r>
        <w:rPr>
          <w:lang w:val="en-GB"/>
        </w:rPr>
        <w:t xml:space="preserve"> Common sandpiper</w:t>
      </w:r>
    </w:p>
    <w:p w:rsidR="004702EB" w:rsidRDefault="004702EB">
      <w:pPr>
        <w:rPr>
          <w:lang w:val="en-GB"/>
        </w:rPr>
      </w:pPr>
      <w:r w:rsidRPr="004702EB">
        <w:rPr>
          <w:noProof/>
          <w:lang w:eastAsia="pt-PT"/>
        </w:rPr>
        <w:drawing>
          <wp:inline distT="0" distB="0" distL="0" distR="0">
            <wp:extent cx="4471064" cy="2968388"/>
            <wp:effectExtent l="19050" t="0" r="24736" b="3412"/>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4702EB" w:rsidRDefault="004702EB">
      <w:pPr>
        <w:rPr>
          <w:lang w:val="en-GB"/>
        </w:rPr>
      </w:pPr>
      <w:proofErr w:type="spellStart"/>
      <w:r w:rsidRPr="004702EB">
        <w:rPr>
          <w:i/>
          <w:lang w:val="en-GB"/>
        </w:rPr>
        <w:t>Anas</w:t>
      </w:r>
      <w:proofErr w:type="spellEnd"/>
      <w:r w:rsidRPr="004702EB">
        <w:rPr>
          <w:i/>
          <w:lang w:val="en-GB"/>
        </w:rPr>
        <w:t xml:space="preserve"> </w:t>
      </w:r>
      <w:proofErr w:type="spellStart"/>
      <w:r w:rsidRPr="004702EB">
        <w:rPr>
          <w:i/>
          <w:lang w:val="en-GB"/>
        </w:rPr>
        <w:t>clypeata</w:t>
      </w:r>
      <w:proofErr w:type="spellEnd"/>
      <w:r>
        <w:rPr>
          <w:lang w:val="en-GB"/>
        </w:rPr>
        <w:t xml:space="preserve"> </w:t>
      </w:r>
      <w:proofErr w:type="spellStart"/>
      <w:r>
        <w:rPr>
          <w:lang w:val="en-GB"/>
        </w:rPr>
        <w:t>Shoveler</w:t>
      </w:r>
      <w:proofErr w:type="spellEnd"/>
      <w:r>
        <w:rPr>
          <w:lang w:val="en-GB"/>
        </w:rPr>
        <w:t xml:space="preserve"> duck</w:t>
      </w:r>
    </w:p>
    <w:p w:rsidR="004702EB" w:rsidRDefault="004702EB">
      <w:pPr>
        <w:rPr>
          <w:lang w:val="en-GB"/>
        </w:rPr>
      </w:pPr>
      <w:r w:rsidRPr="004702EB">
        <w:rPr>
          <w:noProof/>
          <w:lang w:eastAsia="pt-PT"/>
        </w:rPr>
        <w:drawing>
          <wp:inline distT="0" distB="0" distL="0" distR="0">
            <wp:extent cx="4229100" cy="2733675"/>
            <wp:effectExtent l="19050" t="0" r="1905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4702EB" w:rsidRDefault="004702EB">
      <w:pPr>
        <w:rPr>
          <w:i/>
          <w:lang w:val="en-GB"/>
        </w:rPr>
      </w:pPr>
    </w:p>
    <w:p w:rsidR="004702EB" w:rsidRDefault="004702EB">
      <w:pPr>
        <w:rPr>
          <w:lang w:val="en-GB"/>
        </w:rPr>
      </w:pPr>
      <w:proofErr w:type="spellStart"/>
      <w:r w:rsidRPr="004702EB">
        <w:rPr>
          <w:i/>
          <w:lang w:val="en-GB"/>
        </w:rPr>
        <w:t>Anas</w:t>
      </w:r>
      <w:proofErr w:type="spellEnd"/>
      <w:r w:rsidRPr="004702EB">
        <w:rPr>
          <w:i/>
          <w:lang w:val="en-GB"/>
        </w:rPr>
        <w:t xml:space="preserve"> </w:t>
      </w:r>
      <w:proofErr w:type="spellStart"/>
      <w:r w:rsidRPr="004702EB">
        <w:rPr>
          <w:i/>
          <w:lang w:val="en-GB"/>
        </w:rPr>
        <w:t>crecca</w:t>
      </w:r>
      <w:proofErr w:type="spellEnd"/>
      <w:r>
        <w:rPr>
          <w:lang w:val="en-GB"/>
        </w:rPr>
        <w:t xml:space="preserve"> Common teal</w:t>
      </w:r>
    </w:p>
    <w:p w:rsidR="004702EB" w:rsidRDefault="000245EC">
      <w:pPr>
        <w:rPr>
          <w:lang w:val="en-GB"/>
        </w:rPr>
      </w:pPr>
      <w:r w:rsidRPr="000245EC">
        <w:rPr>
          <w:noProof/>
          <w:lang w:eastAsia="pt-PT"/>
        </w:rPr>
        <w:drawing>
          <wp:inline distT="0" distB="0" distL="0" distR="0">
            <wp:extent cx="4572000" cy="3105150"/>
            <wp:effectExtent l="19050" t="0" r="1905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702EB" w:rsidRDefault="004702EB">
      <w:pPr>
        <w:rPr>
          <w:lang w:val="en-GB"/>
        </w:rPr>
      </w:pPr>
    </w:p>
    <w:p w:rsidR="004702EB" w:rsidRDefault="004702EB">
      <w:pPr>
        <w:rPr>
          <w:lang w:val="en-GB"/>
        </w:rPr>
      </w:pPr>
      <w:proofErr w:type="spellStart"/>
      <w:r w:rsidRPr="004702EB">
        <w:rPr>
          <w:i/>
          <w:lang w:val="en-GB"/>
        </w:rPr>
        <w:t>Anas</w:t>
      </w:r>
      <w:proofErr w:type="spellEnd"/>
      <w:r w:rsidRPr="004702EB">
        <w:rPr>
          <w:i/>
          <w:lang w:val="en-GB"/>
        </w:rPr>
        <w:t xml:space="preserve"> </w:t>
      </w:r>
      <w:proofErr w:type="spellStart"/>
      <w:r w:rsidRPr="004702EB">
        <w:rPr>
          <w:i/>
          <w:lang w:val="en-GB"/>
        </w:rPr>
        <w:t>penelope</w:t>
      </w:r>
      <w:proofErr w:type="spellEnd"/>
      <w:r>
        <w:rPr>
          <w:lang w:val="en-GB"/>
        </w:rPr>
        <w:t xml:space="preserve"> Eurasian </w:t>
      </w:r>
      <w:proofErr w:type="spellStart"/>
      <w:r>
        <w:rPr>
          <w:lang w:val="en-GB"/>
        </w:rPr>
        <w:t>wigeon</w:t>
      </w:r>
      <w:proofErr w:type="spellEnd"/>
    </w:p>
    <w:p w:rsidR="004702EB" w:rsidRDefault="004702EB">
      <w:pPr>
        <w:rPr>
          <w:lang w:val="en-GB"/>
        </w:rPr>
      </w:pPr>
      <w:r w:rsidRPr="004702EB">
        <w:rPr>
          <w:noProof/>
          <w:lang w:eastAsia="pt-PT"/>
        </w:rPr>
        <w:drawing>
          <wp:inline distT="0" distB="0" distL="0" distR="0">
            <wp:extent cx="4572000" cy="3105150"/>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702EB" w:rsidRDefault="004702EB">
      <w:pPr>
        <w:rPr>
          <w:lang w:val="en-GB"/>
        </w:rPr>
      </w:pPr>
    </w:p>
    <w:p w:rsidR="004702EB" w:rsidRDefault="004702EB">
      <w:pPr>
        <w:rPr>
          <w:lang w:val="en-GB"/>
        </w:rPr>
      </w:pPr>
    </w:p>
    <w:p w:rsidR="004702EB" w:rsidRDefault="004702EB">
      <w:pPr>
        <w:rPr>
          <w:lang w:val="en-GB"/>
        </w:rPr>
      </w:pPr>
    </w:p>
    <w:p w:rsidR="004702EB" w:rsidRDefault="004702EB">
      <w:pPr>
        <w:rPr>
          <w:lang w:val="en-GB"/>
        </w:rPr>
      </w:pPr>
    </w:p>
    <w:p w:rsidR="004702EB" w:rsidRDefault="004702EB">
      <w:pPr>
        <w:rPr>
          <w:lang w:val="en-GB"/>
        </w:rPr>
      </w:pPr>
      <w:r w:rsidRPr="004702EB">
        <w:rPr>
          <w:i/>
          <w:lang w:val="en-GB"/>
        </w:rPr>
        <w:t>Anas platyrhynchos</w:t>
      </w:r>
      <w:r>
        <w:rPr>
          <w:lang w:val="en-GB"/>
        </w:rPr>
        <w:t xml:space="preserve"> Mallard</w:t>
      </w:r>
    </w:p>
    <w:p w:rsidR="004702EB" w:rsidRDefault="004702EB">
      <w:pPr>
        <w:rPr>
          <w:lang w:val="en-GB"/>
        </w:rPr>
      </w:pPr>
      <w:r w:rsidRPr="004702EB">
        <w:rPr>
          <w:noProof/>
          <w:lang w:eastAsia="pt-PT"/>
        </w:rPr>
        <w:drawing>
          <wp:inline distT="0" distB="0" distL="0" distR="0">
            <wp:extent cx="4572000" cy="3105150"/>
            <wp:effectExtent l="19050" t="0" r="1905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02EB" w:rsidRDefault="004702EB">
      <w:pPr>
        <w:rPr>
          <w:lang w:val="en-GB"/>
        </w:rPr>
      </w:pPr>
    </w:p>
    <w:p w:rsidR="004702EB" w:rsidRDefault="004702EB">
      <w:pPr>
        <w:rPr>
          <w:lang w:val="en-GB"/>
        </w:rPr>
      </w:pPr>
      <w:r w:rsidRPr="004702EB">
        <w:rPr>
          <w:i/>
          <w:lang w:val="en-GB"/>
        </w:rPr>
        <w:t xml:space="preserve">Ardea </w:t>
      </w:r>
      <w:proofErr w:type="spellStart"/>
      <w:r w:rsidRPr="004702EB">
        <w:rPr>
          <w:i/>
          <w:lang w:val="en-GB"/>
        </w:rPr>
        <w:t>cinerea</w:t>
      </w:r>
      <w:proofErr w:type="spellEnd"/>
      <w:r>
        <w:rPr>
          <w:lang w:val="en-GB"/>
        </w:rPr>
        <w:t xml:space="preserve"> Grey heron</w:t>
      </w:r>
    </w:p>
    <w:p w:rsidR="004702EB" w:rsidRDefault="004702EB">
      <w:pPr>
        <w:rPr>
          <w:lang w:val="en-GB"/>
        </w:rPr>
      </w:pPr>
      <w:r w:rsidRPr="004702EB">
        <w:rPr>
          <w:noProof/>
          <w:lang w:eastAsia="pt-PT"/>
        </w:rPr>
        <w:drawing>
          <wp:inline distT="0" distB="0" distL="0" distR="0">
            <wp:extent cx="4572000" cy="3105150"/>
            <wp:effectExtent l="19050" t="0" r="1905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02EB" w:rsidRDefault="004702EB">
      <w:pPr>
        <w:rPr>
          <w:lang w:val="en-GB"/>
        </w:rPr>
      </w:pPr>
    </w:p>
    <w:p w:rsidR="004702EB" w:rsidRDefault="004702EB">
      <w:pPr>
        <w:rPr>
          <w:lang w:val="en-GB"/>
        </w:rPr>
      </w:pPr>
    </w:p>
    <w:p w:rsidR="004702EB" w:rsidRDefault="004702EB">
      <w:pPr>
        <w:rPr>
          <w:lang w:val="en-GB"/>
        </w:rPr>
      </w:pPr>
    </w:p>
    <w:p w:rsidR="004702EB" w:rsidRDefault="004702EB">
      <w:pPr>
        <w:rPr>
          <w:lang w:val="en-GB"/>
        </w:rPr>
      </w:pPr>
    </w:p>
    <w:p w:rsidR="004702EB" w:rsidRDefault="004702EB">
      <w:pPr>
        <w:rPr>
          <w:lang w:val="en-GB"/>
        </w:rPr>
      </w:pPr>
      <w:proofErr w:type="spellStart"/>
      <w:r w:rsidRPr="004702EB">
        <w:rPr>
          <w:i/>
          <w:lang w:val="en-GB"/>
        </w:rPr>
        <w:t>Arenaria</w:t>
      </w:r>
      <w:proofErr w:type="spellEnd"/>
      <w:r w:rsidRPr="004702EB">
        <w:rPr>
          <w:i/>
          <w:lang w:val="en-GB"/>
        </w:rPr>
        <w:t xml:space="preserve"> </w:t>
      </w:r>
      <w:proofErr w:type="spellStart"/>
      <w:r w:rsidRPr="004702EB">
        <w:rPr>
          <w:i/>
          <w:lang w:val="en-GB"/>
        </w:rPr>
        <w:t>interpres</w:t>
      </w:r>
      <w:proofErr w:type="spellEnd"/>
      <w:r>
        <w:rPr>
          <w:lang w:val="en-GB"/>
        </w:rPr>
        <w:t xml:space="preserve"> Ruddy turnstone</w:t>
      </w:r>
    </w:p>
    <w:p w:rsidR="004702EB" w:rsidRDefault="004702EB">
      <w:pPr>
        <w:rPr>
          <w:lang w:val="en-GB"/>
        </w:rPr>
      </w:pPr>
      <w:r w:rsidRPr="004702EB">
        <w:rPr>
          <w:noProof/>
          <w:lang w:eastAsia="pt-PT"/>
        </w:rPr>
        <w:drawing>
          <wp:inline distT="0" distB="0" distL="0" distR="0">
            <wp:extent cx="4572000" cy="3105150"/>
            <wp:effectExtent l="19050" t="0" r="1905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02EB" w:rsidRDefault="004702EB">
      <w:pPr>
        <w:rPr>
          <w:lang w:val="en-GB"/>
        </w:rPr>
      </w:pPr>
    </w:p>
    <w:p w:rsidR="004702EB" w:rsidRDefault="004702EB">
      <w:pPr>
        <w:rPr>
          <w:lang w:val="en-GB"/>
        </w:rPr>
      </w:pPr>
      <w:proofErr w:type="spellStart"/>
      <w:r w:rsidRPr="004702EB">
        <w:rPr>
          <w:i/>
          <w:lang w:val="en-GB"/>
        </w:rPr>
        <w:t>Bubulcus</w:t>
      </w:r>
      <w:proofErr w:type="spellEnd"/>
      <w:r w:rsidRPr="004702EB">
        <w:rPr>
          <w:i/>
          <w:lang w:val="en-GB"/>
        </w:rPr>
        <w:t xml:space="preserve"> ibis</w:t>
      </w:r>
      <w:r>
        <w:rPr>
          <w:lang w:val="en-GB"/>
        </w:rPr>
        <w:t xml:space="preserve"> Cattle egret</w:t>
      </w:r>
    </w:p>
    <w:p w:rsidR="004702EB" w:rsidRDefault="000245EC">
      <w:pPr>
        <w:rPr>
          <w:lang w:val="en-GB"/>
        </w:rPr>
      </w:pPr>
      <w:r w:rsidRPr="000245EC">
        <w:rPr>
          <w:noProof/>
          <w:lang w:eastAsia="pt-PT"/>
        </w:rPr>
        <w:drawing>
          <wp:inline distT="0" distB="0" distL="0" distR="0">
            <wp:extent cx="4572000" cy="3105150"/>
            <wp:effectExtent l="19050" t="0" r="1905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45EC" w:rsidRDefault="000245EC">
      <w:pPr>
        <w:rPr>
          <w:lang w:val="en-GB"/>
        </w:rPr>
      </w:pPr>
    </w:p>
    <w:p w:rsidR="000245EC" w:rsidRDefault="000245EC">
      <w:pPr>
        <w:rPr>
          <w:lang w:val="en-GB"/>
        </w:rPr>
      </w:pPr>
    </w:p>
    <w:p w:rsidR="000245EC" w:rsidRDefault="000245EC">
      <w:pPr>
        <w:rPr>
          <w:lang w:val="en-GB"/>
        </w:rPr>
      </w:pPr>
    </w:p>
    <w:p w:rsidR="000245EC" w:rsidRDefault="000245EC">
      <w:pPr>
        <w:rPr>
          <w:lang w:val="en-GB"/>
        </w:rPr>
      </w:pPr>
    </w:p>
    <w:p w:rsidR="000245EC" w:rsidRDefault="000245EC">
      <w:pPr>
        <w:rPr>
          <w:lang w:val="en-GB"/>
        </w:rPr>
      </w:pPr>
      <w:proofErr w:type="spellStart"/>
      <w:r w:rsidRPr="000245EC">
        <w:rPr>
          <w:i/>
          <w:lang w:val="en-GB"/>
        </w:rPr>
        <w:t>Calidris</w:t>
      </w:r>
      <w:proofErr w:type="spellEnd"/>
      <w:r w:rsidRPr="000245EC">
        <w:rPr>
          <w:i/>
          <w:lang w:val="en-GB"/>
        </w:rPr>
        <w:t xml:space="preserve"> alba</w:t>
      </w:r>
      <w:r>
        <w:rPr>
          <w:lang w:val="en-GB"/>
        </w:rPr>
        <w:t xml:space="preserve"> Sanderling</w:t>
      </w:r>
    </w:p>
    <w:p w:rsidR="004702EB" w:rsidRDefault="000245EC">
      <w:pPr>
        <w:rPr>
          <w:lang w:val="en-GB"/>
        </w:rPr>
      </w:pPr>
      <w:r w:rsidRPr="000245EC">
        <w:rPr>
          <w:noProof/>
          <w:lang w:eastAsia="pt-PT"/>
        </w:rPr>
        <w:drawing>
          <wp:inline distT="0" distB="0" distL="0" distR="0">
            <wp:extent cx="4572000" cy="3105150"/>
            <wp:effectExtent l="19050" t="0" r="1905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45EC" w:rsidRDefault="000245EC">
      <w:pPr>
        <w:rPr>
          <w:lang w:val="en-GB"/>
        </w:rPr>
      </w:pPr>
    </w:p>
    <w:p w:rsidR="000245EC" w:rsidRDefault="000245EC">
      <w:pPr>
        <w:rPr>
          <w:lang w:val="en-GB"/>
        </w:rPr>
      </w:pPr>
      <w:proofErr w:type="spellStart"/>
      <w:r w:rsidRPr="000245EC">
        <w:rPr>
          <w:i/>
          <w:lang w:val="en-GB"/>
        </w:rPr>
        <w:t>Calidris</w:t>
      </w:r>
      <w:proofErr w:type="spellEnd"/>
      <w:r w:rsidRPr="000245EC">
        <w:rPr>
          <w:i/>
          <w:lang w:val="en-GB"/>
        </w:rPr>
        <w:t xml:space="preserve"> </w:t>
      </w:r>
      <w:proofErr w:type="spellStart"/>
      <w:r w:rsidRPr="000245EC">
        <w:rPr>
          <w:i/>
          <w:lang w:val="en-GB"/>
        </w:rPr>
        <w:t>alpina</w:t>
      </w:r>
      <w:proofErr w:type="spellEnd"/>
      <w:r>
        <w:rPr>
          <w:lang w:val="en-GB"/>
        </w:rPr>
        <w:t xml:space="preserve"> Dunlin</w:t>
      </w:r>
    </w:p>
    <w:p w:rsidR="004702EB" w:rsidRDefault="000245EC">
      <w:pPr>
        <w:rPr>
          <w:lang w:val="en-GB"/>
        </w:rPr>
      </w:pPr>
      <w:r w:rsidRPr="000245EC">
        <w:rPr>
          <w:noProof/>
          <w:lang w:eastAsia="pt-PT"/>
        </w:rPr>
        <w:drawing>
          <wp:inline distT="0" distB="0" distL="0" distR="0">
            <wp:extent cx="4572000" cy="3105150"/>
            <wp:effectExtent l="19050" t="0" r="1905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45EC" w:rsidRDefault="000245EC">
      <w:pPr>
        <w:rPr>
          <w:lang w:val="en-GB"/>
        </w:rPr>
      </w:pPr>
    </w:p>
    <w:p w:rsidR="000245EC" w:rsidRDefault="000245EC">
      <w:pPr>
        <w:rPr>
          <w:lang w:val="en-GB"/>
        </w:rPr>
      </w:pPr>
    </w:p>
    <w:p w:rsidR="000245EC" w:rsidRDefault="000245EC">
      <w:pPr>
        <w:rPr>
          <w:lang w:val="en-GB"/>
        </w:rPr>
      </w:pPr>
    </w:p>
    <w:p w:rsidR="000245EC" w:rsidRDefault="000245EC">
      <w:pPr>
        <w:rPr>
          <w:lang w:val="en-GB"/>
        </w:rPr>
      </w:pPr>
    </w:p>
    <w:p w:rsidR="000245EC" w:rsidRDefault="000245EC">
      <w:pPr>
        <w:rPr>
          <w:lang w:val="en-GB"/>
        </w:rPr>
      </w:pPr>
      <w:proofErr w:type="spellStart"/>
      <w:r w:rsidRPr="000245EC">
        <w:rPr>
          <w:i/>
          <w:lang w:val="en-GB"/>
        </w:rPr>
        <w:t>Calidris</w:t>
      </w:r>
      <w:proofErr w:type="spellEnd"/>
      <w:r w:rsidRPr="000245EC">
        <w:rPr>
          <w:i/>
          <w:lang w:val="en-GB"/>
        </w:rPr>
        <w:t xml:space="preserve"> </w:t>
      </w:r>
      <w:proofErr w:type="spellStart"/>
      <w:r w:rsidRPr="000245EC">
        <w:rPr>
          <w:i/>
          <w:lang w:val="en-GB"/>
        </w:rPr>
        <w:t>canutus</w:t>
      </w:r>
      <w:proofErr w:type="spellEnd"/>
      <w:r>
        <w:rPr>
          <w:lang w:val="en-GB"/>
        </w:rPr>
        <w:t xml:space="preserve"> Red knot</w:t>
      </w:r>
    </w:p>
    <w:p w:rsidR="000245EC" w:rsidRDefault="0039161A">
      <w:pPr>
        <w:rPr>
          <w:lang w:val="en-GB"/>
        </w:rPr>
      </w:pPr>
      <w:r w:rsidRPr="0039161A">
        <w:rPr>
          <w:noProof/>
          <w:lang w:eastAsia="pt-PT"/>
        </w:rPr>
        <w:drawing>
          <wp:inline distT="0" distB="0" distL="0" distR="0">
            <wp:extent cx="4572000" cy="3105150"/>
            <wp:effectExtent l="19050" t="0" r="1905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161A" w:rsidRDefault="0039161A">
      <w:pPr>
        <w:rPr>
          <w:lang w:val="en-GB"/>
        </w:rPr>
      </w:pPr>
    </w:p>
    <w:p w:rsidR="0039161A" w:rsidRDefault="0039161A">
      <w:pPr>
        <w:rPr>
          <w:lang w:val="en-GB"/>
        </w:rPr>
      </w:pPr>
      <w:proofErr w:type="spellStart"/>
      <w:r w:rsidRPr="0039161A">
        <w:rPr>
          <w:i/>
          <w:lang w:val="en-GB"/>
        </w:rPr>
        <w:t>Calidris</w:t>
      </w:r>
      <w:proofErr w:type="spellEnd"/>
      <w:r w:rsidRPr="0039161A">
        <w:rPr>
          <w:i/>
          <w:lang w:val="en-GB"/>
        </w:rPr>
        <w:t xml:space="preserve"> </w:t>
      </w:r>
      <w:proofErr w:type="spellStart"/>
      <w:r w:rsidRPr="0039161A">
        <w:rPr>
          <w:i/>
          <w:lang w:val="en-GB"/>
        </w:rPr>
        <w:t>ferruginea</w:t>
      </w:r>
      <w:proofErr w:type="spellEnd"/>
      <w:r>
        <w:rPr>
          <w:lang w:val="en-GB"/>
        </w:rPr>
        <w:t xml:space="preserve"> Curlew sandpiper</w:t>
      </w:r>
    </w:p>
    <w:p w:rsidR="0039161A" w:rsidRDefault="0039161A">
      <w:pPr>
        <w:rPr>
          <w:lang w:val="en-GB"/>
        </w:rPr>
      </w:pPr>
      <w:r w:rsidRPr="0039161A">
        <w:rPr>
          <w:noProof/>
          <w:lang w:eastAsia="pt-PT"/>
        </w:rPr>
        <w:drawing>
          <wp:inline distT="0" distB="0" distL="0" distR="0">
            <wp:extent cx="4572000" cy="3105150"/>
            <wp:effectExtent l="19050" t="0" r="190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161A" w:rsidRDefault="0039161A">
      <w:pPr>
        <w:rPr>
          <w:lang w:val="en-GB"/>
        </w:rPr>
      </w:pPr>
    </w:p>
    <w:p w:rsidR="0039161A" w:rsidRDefault="0039161A">
      <w:pPr>
        <w:rPr>
          <w:lang w:val="en-GB"/>
        </w:rPr>
      </w:pPr>
    </w:p>
    <w:p w:rsidR="0039161A" w:rsidRDefault="0039161A">
      <w:pPr>
        <w:rPr>
          <w:lang w:val="en-GB"/>
        </w:rPr>
      </w:pPr>
    </w:p>
    <w:p w:rsidR="0039161A" w:rsidRDefault="0039161A">
      <w:pPr>
        <w:rPr>
          <w:lang w:val="en-GB"/>
        </w:rPr>
      </w:pPr>
    </w:p>
    <w:p w:rsidR="0039161A" w:rsidRDefault="0039161A">
      <w:pPr>
        <w:rPr>
          <w:lang w:val="en-GB"/>
        </w:rPr>
      </w:pPr>
      <w:proofErr w:type="spellStart"/>
      <w:r w:rsidRPr="0039161A">
        <w:rPr>
          <w:i/>
          <w:lang w:val="en-GB"/>
        </w:rPr>
        <w:t>Calidris</w:t>
      </w:r>
      <w:proofErr w:type="spellEnd"/>
      <w:r w:rsidRPr="0039161A">
        <w:rPr>
          <w:i/>
          <w:lang w:val="en-GB"/>
        </w:rPr>
        <w:t xml:space="preserve"> </w:t>
      </w:r>
      <w:proofErr w:type="spellStart"/>
      <w:r w:rsidRPr="0039161A">
        <w:rPr>
          <w:i/>
          <w:lang w:val="en-GB"/>
        </w:rPr>
        <w:t>minuta</w:t>
      </w:r>
      <w:proofErr w:type="spellEnd"/>
      <w:r>
        <w:rPr>
          <w:lang w:val="en-GB"/>
        </w:rPr>
        <w:t xml:space="preserve"> Little stint</w:t>
      </w:r>
    </w:p>
    <w:p w:rsidR="0039161A" w:rsidRDefault="0039161A">
      <w:pPr>
        <w:rPr>
          <w:lang w:val="en-GB"/>
        </w:rPr>
      </w:pPr>
      <w:r w:rsidRPr="0039161A">
        <w:rPr>
          <w:noProof/>
          <w:lang w:eastAsia="pt-PT"/>
        </w:rPr>
        <w:drawing>
          <wp:inline distT="0" distB="0" distL="0" distR="0">
            <wp:extent cx="4572000" cy="3105150"/>
            <wp:effectExtent l="19050" t="0" r="1905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161A" w:rsidRDefault="0039161A">
      <w:pPr>
        <w:rPr>
          <w:lang w:val="en-GB"/>
        </w:rPr>
      </w:pPr>
    </w:p>
    <w:p w:rsidR="0039161A" w:rsidRDefault="0039161A">
      <w:pPr>
        <w:rPr>
          <w:lang w:val="en-GB"/>
        </w:rPr>
      </w:pPr>
      <w:proofErr w:type="spellStart"/>
      <w:r w:rsidRPr="0039161A">
        <w:rPr>
          <w:i/>
          <w:lang w:val="en-GB"/>
        </w:rPr>
        <w:t>Charadrius</w:t>
      </w:r>
      <w:proofErr w:type="spellEnd"/>
      <w:r w:rsidRPr="0039161A">
        <w:rPr>
          <w:i/>
          <w:lang w:val="en-GB"/>
        </w:rPr>
        <w:t xml:space="preserve"> </w:t>
      </w:r>
      <w:proofErr w:type="spellStart"/>
      <w:r w:rsidRPr="0039161A">
        <w:rPr>
          <w:i/>
          <w:lang w:val="en-GB"/>
        </w:rPr>
        <w:t>alexandrinus</w:t>
      </w:r>
      <w:proofErr w:type="spellEnd"/>
      <w:r>
        <w:rPr>
          <w:lang w:val="en-GB"/>
        </w:rPr>
        <w:t xml:space="preserve"> Kentish plover</w:t>
      </w:r>
    </w:p>
    <w:p w:rsidR="006E7B87" w:rsidRDefault="006E7B87">
      <w:pPr>
        <w:rPr>
          <w:lang w:val="en-GB"/>
        </w:rPr>
      </w:pPr>
      <w:r w:rsidRPr="006E7B87">
        <w:rPr>
          <w:noProof/>
          <w:lang w:eastAsia="pt-PT"/>
        </w:rPr>
        <w:drawing>
          <wp:inline distT="0" distB="0" distL="0" distR="0">
            <wp:extent cx="4572000" cy="3105150"/>
            <wp:effectExtent l="19050" t="0" r="1905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7B87" w:rsidRDefault="006E7B87">
      <w:pPr>
        <w:rPr>
          <w:lang w:val="en-GB"/>
        </w:rPr>
      </w:pPr>
    </w:p>
    <w:p w:rsidR="006E7B87" w:rsidRDefault="006E7B87">
      <w:pPr>
        <w:rPr>
          <w:lang w:val="en-GB"/>
        </w:rPr>
      </w:pPr>
    </w:p>
    <w:p w:rsidR="006E7B87" w:rsidRDefault="006E7B87">
      <w:pPr>
        <w:rPr>
          <w:lang w:val="en-GB"/>
        </w:rPr>
      </w:pPr>
    </w:p>
    <w:p w:rsidR="006E7B87" w:rsidRDefault="006E7B87">
      <w:pPr>
        <w:rPr>
          <w:lang w:val="en-GB"/>
        </w:rPr>
      </w:pPr>
    </w:p>
    <w:p w:rsidR="006E7B87" w:rsidRDefault="006E7B87">
      <w:pPr>
        <w:rPr>
          <w:lang w:val="en-GB"/>
        </w:rPr>
      </w:pPr>
      <w:proofErr w:type="spellStart"/>
      <w:r w:rsidRPr="006E7B87">
        <w:rPr>
          <w:i/>
          <w:lang w:val="en-GB"/>
        </w:rPr>
        <w:t>Charadrius</w:t>
      </w:r>
      <w:proofErr w:type="spellEnd"/>
      <w:r w:rsidRPr="006E7B87">
        <w:rPr>
          <w:i/>
          <w:lang w:val="en-GB"/>
        </w:rPr>
        <w:t xml:space="preserve"> </w:t>
      </w:r>
      <w:proofErr w:type="spellStart"/>
      <w:r w:rsidRPr="006E7B87">
        <w:rPr>
          <w:i/>
          <w:lang w:val="en-GB"/>
        </w:rPr>
        <w:t>hiaticula</w:t>
      </w:r>
      <w:proofErr w:type="spellEnd"/>
      <w:r>
        <w:rPr>
          <w:lang w:val="en-GB"/>
        </w:rPr>
        <w:t xml:space="preserve"> Common ringed plover</w:t>
      </w:r>
    </w:p>
    <w:p w:rsidR="006E7B87" w:rsidRDefault="006E7B87">
      <w:pPr>
        <w:rPr>
          <w:lang w:val="en-GB"/>
        </w:rPr>
      </w:pPr>
      <w:r w:rsidRPr="006E7B87">
        <w:rPr>
          <w:noProof/>
          <w:lang w:eastAsia="pt-PT"/>
        </w:rPr>
        <w:drawing>
          <wp:inline distT="0" distB="0" distL="0" distR="0">
            <wp:extent cx="4572000" cy="3105150"/>
            <wp:effectExtent l="19050" t="0" r="190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7B87" w:rsidRDefault="006E7B87">
      <w:pPr>
        <w:rPr>
          <w:lang w:val="en-GB"/>
        </w:rPr>
      </w:pPr>
    </w:p>
    <w:p w:rsidR="006E7B87" w:rsidRDefault="006E7B87">
      <w:pPr>
        <w:rPr>
          <w:lang w:val="en-GB"/>
        </w:rPr>
      </w:pPr>
      <w:proofErr w:type="spellStart"/>
      <w:r w:rsidRPr="006E7B87">
        <w:rPr>
          <w:i/>
          <w:lang w:val="en-GB"/>
        </w:rPr>
        <w:t>Egretta</w:t>
      </w:r>
      <w:proofErr w:type="spellEnd"/>
      <w:r w:rsidRPr="006E7B87">
        <w:rPr>
          <w:i/>
          <w:lang w:val="en-GB"/>
        </w:rPr>
        <w:t xml:space="preserve"> </w:t>
      </w:r>
      <w:proofErr w:type="spellStart"/>
      <w:r w:rsidRPr="006E7B87">
        <w:rPr>
          <w:i/>
          <w:lang w:val="en-GB"/>
        </w:rPr>
        <w:t>garzetta</w:t>
      </w:r>
      <w:proofErr w:type="spellEnd"/>
      <w:r>
        <w:rPr>
          <w:lang w:val="en-GB"/>
        </w:rPr>
        <w:t xml:space="preserve"> Little egret</w:t>
      </w:r>
    </w:p>
    <w:p w:rsidR="006E7B87" w:rsidRDefault="006E7B87">
      <w:pPr>
        <w:rPr>
          <w:lang w:val="en-GB"/>
        </w:rPr>
      </w:pPr>
      <w:r w:rsidRPr="006E7B87">
        <w:rPr>
          <w:noProof/>
          <w:lang w:eastAsia="pt-PT"/>
        </w:rPr>
        <w:drawing>
          <wp:inline distT="0" distB="0" distL="0" distR="0">
            <wp:extent cx="4572000" cy="3105150"/>
            <wp:effectExtent l="19050" t="0" r="1905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7B87" w:rsidRDefault="006E7B87">
      <w:pPr>
        <w:rPr>
          <w:lang w:val="en-GB"/>
        </w:rPr>
      </w:pPr>
    </w:p>
    <w:p w:rsidR="006E7B87" w:rsidRDefault="006E7B87">
      <w:pPr>
        <w:rPr>
          <w:lang w:val="en-GB"/>
        </w:rPr>
      </w:pPr>
    </w:p>
    <w:p w:rsidR="006E7B87" w:rsidRDefault="006E7B87">
      <w:pPr>
        <w:rPr>
          <w:lang w:val="en-GB"/>
        </w:rPr>
      </w:pPr>
    </w:p>
    <w:p w:rsidR="006E7B87" w:rsidRDefault="006E7B87">
      <w:pPr>
        <w:rPr>
          <w:lang w:val="en-GB"/>
        </w:rPr>
      </w:pPr>
    </w:p>
    <w:p w:rsidR="006E7B87" w:rsidRDefault="006E7B87">
      <w:pPr>
        <w:rPr>
          <w:lang w:val="en-GB"/>
        </w:rPr>
      </w:pPr>
      <w:proofErr w:type="spellStart"/>
      <w:r w:rsidRPr="006E7B87">
        <w:rPr>
          <w:i/>
          <w:lang w:val="en-GB"/>
        </w:rPr>
        <w:t>Fulica</w:t>
      </w:r>
      <w:proofErr w:type="spellEnd"/>
      <w:r w:rsidRPr="006E7B87">
        <w:rPr>
          <w:i/>
          <w:lang w:val="en-GB"/>
        </w:rPr>
        <w:t xml:space="preserve"> </w:t>
      </w:r>
      <w:proofErr w:type="spellStart"/>
      <w:r w:rsidRPr="006E7B87">
        <w:rPr>
          <w:i/>
          <w:lang w:val="en-GB"/>
        </w:rPr>
        <w:t>atra</w:t>
      </w:r>
      <w:proofErr w:type="spellEnd"/>
      <w:r>
        <w:rPr>
          <w:lang w:val="en-GB"/>
        </w:rPr>
        <w:t xml:space="preserve"> Common coot</w:t>
      </w:r>
    </w:p>
    <w:p w:rsidR="006E7B87" w:rsidRDefault="006E7B87">
      <w:pPr>
        <w:rPr>
          <w:lang w:val="en-GB"/>
        </w:rPr>
      </w:pPr>
      <w:r w:rsidRPr="006E7B87">
        <w:rPr>
          <w:noProof/>
          <w:lang w:eastAsia="pt-PT"/>
        </w:rPr>
        <w:drawing>
          <wp:inline distT="0" distB="0" distL="0" distR="0">
            <wp:extent cx="4572000" cy="3105150"/>
            <wp:effectExtent l="19050" t="0" r="190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7B87" w:rsidRDefault="006E7B87">
      <w:pPr>
        <w:rPr>
          <w:lang w:val="en-GB"/>
        </w:rPr>
      </w:pPr>
    </w:p>
    <w:p w:rsidR="006E7B87" w:rsidRDefault="006E7B87">
      <w:pPr>
        <w:rPr>
          <w:lang w:val="en-GB"/>
        </w:rPr>
      </w:pPr>
      <w:proofErr w:type="spellStart"/>
      <w:r w:rsidRPr="006E7B87">
        <w:rPr>
          <w:i/>
          <w:lang w:val="en-GB"/>
        </w:rPr>
        <w:t>Haematopus</w:t>
      </w:r>
      <w:proofErr w:type="spellEnd"/>
      <w:r w:rsidRPr="006E7B87">
        <w:rPr>
          <w:i/>
          <w:lang w:val="en-GB"/>
        </w:rPr>
        <w:t xml:space="preserve"> </w:t>
      </w:r>
      <w:proofErr w:type="spellStart"/>
      <w:r w:rsidRPr="006E7B87">
        <w:rPr>
          <w:i/>
          <w:lang w:val="en-GB"/>
        </w:rPr>
        <w:t>ostralegus</w:t>
      </w:r>
      <w:proofErr w:type="spellEnd"/>
      <w:r>
        <w:rPr>
          <w:lang w:val="en-GB"/>
        </w:rPr>
        <w:t xml:space="preserve"> Eurasian oystercatcher</w:t>
      </w:r>
    </w:p>
    <w:p w:rsidR="006E7B87" w:rsidRDefault="006E7B87">
      <w:pPr>
        <w:rPr>
          <w:lang w:val="en-GB"/>
        </w:rPr>
      </w:pPr>
      <w:r w:rsidRPr="006E7B87">
        <w:rPr>
          <w:noProof/>
          <w:lang w:eastAsia="pt-PT"/>
        </w:rPr>
        <w:drawing>
          <wp:inline distT="0" distB="0" distL="0" distR="0">
            <wp:extent cx="4572000" cy="3105150"/>
            <wp:effectExtent l="19050" t="0" r="1905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7B87" w:rsidRDefault="006E7B87">
      <w:pPr>
        <w:rPr>
          <w:lang w:val="en-GB"/>
        </w:rPr>
      </w:pPr>
    </w:p>
    <w:p w:rsidR="006E7B87" w:rsidRDefault="006E7B87">
      <w:pPr>
        <w:rPr>
          <w:lang w:val="en-GB"/>
        </w:rPr>
      </w:pPr>
    </w:p>
    <w:p w:rsidR="006E7B87" w:rsidRDefault="006E7B87">
      <w:pPr>
        <w:rPr>
          <w:lang w:val="en-GB"/>
        </w:rPr>
      </w:pPr>
    </w:p>
    <w:p w:rsidR="006E7B87" w:rsidRDefault="006E7B87">
      <w:pPr>
        <w:rPr>
          <w:lang w:val="en-GB"/>
        </w:rPr>
      </w:pPr>
    </w:p>
    <w:p w:rsidR="006E7B87" w:rsidRDefault="006E7B87">
      <w:pPr>
        <w:rPr>
          <w:lang w:val="en-GB"/>
        </w:rPr>
      </w:pPr>
      <w:proofErr w:type="spellStart"/>
      <w:r w:rsidRPr="006E7B87">
        <w:rPr>
          <w:i/>
          <w:lang w:val="en-GB"/>
        </w:rPr>
        <w:t>Himantopus</w:t>
      </w:r>
      <w:proofErr w:type="spellEnd"/>
      <w:r w:rsidRPr="006E7B87">
        <w:rPr>
          <w:i/>
          <w:lang w:val="en-GB"/>
        </w:rPr>
        <w:t xml:space="preserve"> </w:t>
      </w:r>
      <w:proofErr w:type="spellStart"/>
      <w:r w:rsidRPr="006E7B87">
        <w:rPr>
          <w:i/>
          <w:lang w:val="en-GB"/>
        </w:rPr>
        <w:t>himantopus</w:t>
      </w:r>
      <w:proofErr w:type="spellEnd"/>
      <w:r>
        <w:rPr>
          <w:lang w:val="en-GB"/>
        </w:rPr>
        <w:t xml:space="preserve"> Black-winged stilt</w:t>
      </w:r>
    </w:p>
    <w:p w:rsidR="006E7B87" w:rsidRDefault="006E7B87">
      <w:pPr>
        <w:rPr>
          <w:lang w:val="en-GB"/>
        </w:rPr>
      </w:pPr>
      <w:r w:rsidRPr="006E7B87">
        <w:rPr>
          <w:noProof/>
          <w:lang w:eastAsia="pt-PT"/>
        </w:rPr>
        <w:drawing>
          <wp:inline distT="0" distB="0" distL="0" distR="0">
            <wp:extent cx="4572000" cy="3105150"/>
            <wp:effectExtent l="19050" t="0" r="1905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7B87" w:rsidRDefault="006E7B87">
      <w:pPr>
        <w:rPr>
          <w:lang w:val="en-GB"/>
        </w:rPr>
      </w:pPr>
    </w:p>
    <w:p w:rsidR="006E7B87" w:rsidRDefault="006E7B87">
      <w:pPr>
        <w:rPr>
          <w:lang w:val="en-GB"/>
        </w:rPr>
      </w:pPr>
      <w:proofErr w:type="spellStart"/>
      <w:r w:rsidRPr="006E7B87">
        <w:rPr>
          <w:i/>
          <w:lang w:val="en-GB"/>
        </w:rPr>
        <w:t>Larus</w:t>
      </w:r>
      <w:proofErr w:type="spellEnd"/>
      <w:r w:rsidRPr="006E7B87">
        <w:rPr>
          <w:i/>
          <w:lang w:val="en-GB"/>
        </w:rPr>
        <w:t xml:space="preserve"> </w:t>
      </w:r>
      <w:proofErr w:type="spellStart"/>
      <w:r w:rsidRPr="006E7B87">
        <w:rPr>
          <w:i/>
          <w:lang w:val="en-GB"/>
        </w:rPr>
        <w:t>fuscus</w:t>
      </w:r>
      <w:proofErr w:type="spellEnd"/>
      <w:r>
        <w:rPr>
          <w:lang w:val="en-GB"/>
        </w:rPr>
        <w:t xml:space="preserve"> Lesser black-backed gull</w:t>
      </w:r>
    </w:p>
    <w:p w:rsidR="0029511D" w:rsidRDefault="0029511D">
      <w:pPr>
        <w:rPr>
          <w:lang w:val="en-GB"/>
        </w:rPr>
      </w:pPr>
      <w:r w:rsidRPr="0029511D">
        <w:rPr>
          <w:noProof/>
          <w:lang w:eastAsia="pt-PT"/>
        </w:rPr>
        <w:drawing>
          <wp:inline distT="0" distB="0" distL="0" distR="0">
            <wp:extent cx="4572000" cy="3105150"/>
            <wp:effectExtent l="19050" t="0" r="1905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511D" w:rsidRDefault="0029511D">
      <w:pPr>
        <w:rPr>
          <w:lang w:val="en-GB"/>
        </w:rPr>
      </w:pPr>
    </w:p>
    <w:p w:rsidR="0029511D" w:rsidRDefault="0029511D">
      <w:pPr>
        <w:rPr>
          <w:lang w:val="en-GB"/>
        </w:rPr>
      </w:pPr>
    </w:p>
    <w:p w:rsidR="0029511D" w:rsidRDefault="0029511D">
      <w:pPr>
        <w:rPr>
          <w:lang w:val="en-GB"/>
        </w:rPr>
      </w:pPr>
    </w:p>
    <w:p w:rsidR="0029511D" w:rsidRDefault="0029511D">
      <w:pPr>
        <w:rPr>
          <w:lang w:val="en-GB"/>
        </w:rPr>
      </w:pPr>
    </w:p>
    <w:p w:rsidR="0029511D" w:rsidRDefault="0029511D">
      <w:pPr>
        <w:rPr>
          <w:lang w:val="en-GB"/>
        </w:rPr>
      </w:pPr>
      <w:proofErr w:type="spellStart"/>
      <w:r w:rsidRPr="0029511D">
        <w:rPr>
          <w:i/>
          <w:lang w:val="en-GB"/>
        </w:rPr>
        <w:t>Larus</w:t>
      </w:r>
      <w:proofErr w:type="spellEnd"/>
      <w:r w:rsidRPr="0029511D">
        <w:rPr>
          <w:i/>
          <w:lang w:val="en-GB"/>
        </w:rPr>
        <w:t xml:space="preserve"> </w:t>
      </w:r>
      <w:proofErr w:type="spellStart"/>
      <w:r w:rsidRPr="0029511D">
        <w:rPr>
          <w:i/>
          <w:lang w:val="en-GB"/>
        </w:rPr>
        <w:t>melanocephalus</w:t>
      </w:r>
      <w:proofErr w:type="spellEnd"/>
      <w:r>
        <w:rPr>
          <w:lang w:val="en-GB"/>
        </w:rPr>
        <w:t xml:space="preserve"> Mediterranean gull</w:t>
      </w:r>
    </w:p>
    <w:p w:rsidR="0029511D" w:rsidRDefault="0029511D" w:rsidP="0067105F">
      <w:pPr>
        <w:pStyle w:val="SemEspaamento"/>
        <w:rPr>
          <w:lang w:val="en-GB"/>
        </w:rPr>
      </w:pPr>
      <w:r w:rsidRPr="0029511D">
        <w:rPr>
          <w:noProof/>
          <w:lang w:eastAsia="pt-PT"/>
        </w:rPr>
        <w:drawing>
          <wp:inline distT="0" distB="0" distL="0" distR="0">
            <wp:extent cx="4572000" cy="3105150"/>
            <wp:effectExtent l="19050" t="0" r="1905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511D" w:rsidRDefault="0029511D">
      <w:pPr>
        <w:rPr>
          <w:lang w:val="en-GB"/>
        </w:rPr>
      </w:pPr>
    </w:p>
    <w:p w:rsidR="0029511D" w:rsidRDefault="0029511D">
      <w:pPr>
        <w:rPr>
          <w:lang w:val="en-GB"/>
        </w:rPr>
      </w:pPr>
      <w:proofErr w:type="spellStart"/>
      <w:r w:rsidRPr="0029511D">
        <w:rPr>
          <w:i/>
          <w:lang w:val="en-GB"/>
        </w:rPr>
        <w:t>Larus</w:t>
      </w:r>
      <w:proofErr w:type="spellEnd"/>
      <w:r w:rsidRPr="0029511D">
        <w:rPr>
          <w:i/>
          <w:lang w:val="en-GB"/>
        </w:rPr>
        <w:t xml:space="preserve"> </w:t>
      </w:r>
      <w:proofErr w:type="spellStart"/>
      <w:r w:rsidRPr="0029511D">
        <w:rPr>
          <w:i/>
          <w:lang w:val="en-GB"/>
        </w:rPr>
        <w:t>ridibundus</w:t>
      </w:r>
      <w:proofErr w:type="spellEnd"/>
      <w:r>
        <w:rPr>
          <w:lang w:val="en-GB"/>
        </w:rPr>
        <w:t xml:space="preserve"> Black-headed gull</w:t>
      </w:r>
    </w:p>
    <w:p w:rsidR="0029511D" w:rsidRDefault="0029511D">
      <w:pPr>
        <w:rPr>
          <w:lang w:val="en-GB"/>
        </w:rPr>
      </w:pPr>
      <w:r w:rsidRPr="0029511D">
        <w:rPr>
          <w:noProof/>
          <w:lang w:eastAsia="pt-PT"/>
        </w:rPr>
        <w:drawing>
          <wp:inline distT="0" distB="0" distL="0" distR="0">
            <wp:extent cx="4572000" cy="3105150"/>
            <wp:effectExtent l="19050" t="0" r="1905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511D" w:rsidRDefault="0029511D">
      <w:pPr>
        <w:rPr>
          <w:lang w:val="en-GB"/>
        </w:rPr>
      </w:pPr>
    </w:p>
    <w:p w:rsidR="0029511D" w:rsidRDefault="0029511D">
      <w:pPr>
        <w:rPr>
          <w:lang w:val="en-GB"/>
        </w:rPr>
      </w:pPr>
    </w:p>
    <w:p w:rsidR="0029511D" w:rsidRDefault="0029511D">
      <w:pPr>
        <w:rPr>
          <w:lang w:val="en-GB"/>
        </w:rPr>
      </w:pPr>
    </w:p>
    <w:p w:rsidR="0029511D" w:rsidRDefault="0029511D">
      <w:pPr>
        <w:rPr>
          <w:lang w:val="en-GB"/>
        </w:rPr>
      </w:pPr>
    </w:p>
    <w:p w:rsidR="0029511D" w:rsidRDefault="0029511D">
      <w:pPr>
        <w:rPr>
          <w:lang w:val="en-GB"/>
        </w:rPr>
      </w:pPr>
      <w:r w:rsidRPr="0029511D">
        <w:rPr>
          <w:i/>
          <w:lang w:val="en-GB"/>
        </w:rPr>
        <w:lastRenderedPageBreak/>
        <w:t xml:space="preserve">Limosa </w:t>
      </w:r>
      <w:proofErr w:type="spellStart"/>
      <w:r w:rsidRPr="0029511D">
        <w:rPr>
          <w:i/>
          <w:lang w:val="en-GB"/>
        </w:rPr>
        <w:t>lapponica</w:t>
      </w:r>
      <w:proofErr w:type="spellEnd"/>
      <w:r>
        <w:rPr>
          <w:lang w:val="en-GB"/>
        </w:rPr>
        <w:t xml:space="preserve"> Bar-tailed godwit</w:t>
      </w:r>
    </w:p>
    <w:p w:rsidR="0029511D" w:rsidRDefault="0029511D">
      <w:pPr>
        <w:rPr>
          <w:lang w:val="en-GB"/>
        </w:rPr>
      </w:pPr>
      <w:r w:rsidRPr="0029511D">
        <w:rPr>
          <w:noProof/>
          <w:lang w:eastAsia="pt-PT"/>
        </w:rPr>
        <w:drawing>
          <wp:inline distT="0" distB="0" distL="0" distR="0">
            <wp:extent cx="4572000" cy="3105150"/>
            <wp:effectExtent l="19050" t="0" r="1905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511D" w:rsidRDefault="0029511D">
      <w:pPr>
        <w:rPr>
          <w:lang w:val="en-GB"/>
        </w:rPr>
      </w:pPr>
    </w:p>
    <w:p w:rsidR="0029511D" w:rsidRDefault="0029511D">
      <w:pPr>
        <w:rPr>
          <w:lang w:val="en-GB"/>
        </w:rPr>
      </w:pPr>
      <w:r w:rsidRPr="0029511D">
        <w:rPr>
          <w:i/>
          <w:lang w:val="en-GB"/>
        </w:rPr>
        <w:t xml:space="preserve">Limosa </w:t>
      </w:r>
      <w:proofErr w:type="spellStart"/>
      <w:r w:rsidRPr="0029511D">
        <w:rPr>
          <w:i/>
          <w:lang w:val="en-GB"/>
        </w:rPr>
        <w:t>limosa</w:t>
      </w:r>
      <w:proofErr w:type="spellEnd"/>
      <w:r>
        <w:rPr>
          <w:lang w:val="en-GB"/>
        </w:rPr>
        <w:t xml:space="preserve"> Black-tailed godwit</w:t>
      </w:r>
    </w:p>
    <w:p w:rsidR="0029511D" w:rsidRDefault="0029511D">
      <w:pPr>
        <w:rPr>
          <w:lang w:val="en-GB"/>
        </w:rPr>
      </w:pPr>
      <w:r w:rsidRPr="0029511D">
        <w:rPr>
          <w:noProof/>
          <w:lang w:eastAsia="pt-PT"/>
        </w:rPr>
        <w:drawing>
          <wp:inline distT="0" distB="0" distL="0" distR="0">
            <wp:extent cx="4572000" cy="3105150"/>
            <wp:effectExtent l="19050" t="0" r="1905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511D" w:rsidRDefault="0029511D">
      <w:pPr>
        <w:rPr>
          <w:lang w:val="en-GB"/>
        </w:rPr>
      </w:pPr>
    </w:p>
    <w:p w:rsidR="0029511D" w:rsidRDefault="0029511D">
      <w:pPr>
        <w:rPr>
          <w:lang w:val="en-GB"/>
        </w:rPr>
      </w:pPr>
    </w:p>
    <w:p w:rsidR="0029511D" w:rsidRDefault="0029511D">
      <w:pPr>
        <w:rPr>
          <w:lang w:val="en-GB"/>
        </w:rPr>
      </w:pPr>
    </w:p>
    <w:p w:rsidR="00F73899" w:rsidRDefault="00F73899">
      <w:pPr>
        <w:rPr>
          <w:lang w:val="en-GB"/>
        </w:rPr>
      </w:pPr>
    </w:p>
    <w:p w:rsidR="00F73899" w:rsidRDefault="00F73899">
      <w:pPr>
        <w:rPr>
          <w:lang w:val="en-GB"/>
        </w:rPr>
      </w:pPr>
      <w:proofErr w:type="spellStart"/>
      <w:r w:rsidRPr="00F73899">
        <w:rPr>
          <w:i/>
          <w:lang w:val="en-GB"/>
        </w:rPr>
        <w:lastRenderedPageBreak/>
        <w:t>Numenius</w:t>
      </w:r>
      <w:proofErr w:type="spellEnd"/>
      <w:r w:rsidRPr="00F73899">
        <w:rPr>
          <w:i/>
          <w:lang w:val="en-GB"/>
        </w:rPr>
        <w:t xml:space="preserve"> </w:t>
      </w:r>
      <w:proofErr w:type="spellStart"/>
      <w:r w:rsidRPr="00F73899">
        <w:rPr>
          <w:i/>
          <w:lang w:val="en-GB"/>
        </w:rPr>
        <w:t>arquata</w:t>
      </w:r>
      <w:proofErr w:type="spellEnd"/>
      <w:r>
        <w:rPr>
          <w:lang w:val="en-GB"/>
        </w:rPr>
        <w:t xml:space="preserve"> Curlew</w:t>
      </w:r>
    </w:p>
    <w:p w:rsidR="00F73899" w:rsidRDefault="00F73899">
      <w:pPr>
        <w:rPr>
          <w:lang w:val="en-GB"/>
        </w:rPr>
      </w:pPr>
      <w:r w:rsidRPr="00F73899">
        <w:rPr>
          <w:noProof/>
          <w:lang w:eastAsia="pt-PT"/>
        </w:rPr>
        <w:drawing>
          <wp:inline distT="0" distB="0" distL="0" distR="0">
            <wp:extent cx="4572000" cy="3105150"/>
            <wp:effectExtent l="19050" t="0" r="1905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3899" w:rsidRDefault="00F73899">
      <w:pPr>
        <w:rPr>
          <w:lang w:val="en-GB"/>
        </w:rPr>
      </w:pPr>
    </w:p>
    <w:p w:rsidR="00F73899" w:rsidRDefault="00F73899">
      <w:pPr>
        <w:rPr>
          <w:lang w:val="en-GB"/>
        </w:rPr>
      </w:pPr>
      <w:proofErr w:type="spellStart"/>
      <w:r w:rsidRPr="00F73899">
        <w:rPr>
          <w:i/>
          <w:lang w:val="en-GB"/>
        </w:rPr>
        <w:t>Numenius</w:t>
      </w:r>
      <w:proofErr w:type="spellEnd"/>
      <w:r w:rsidRPr="00F73899">
        <w:rPr>
          <w:i/>
          <w:lang w:val="en-GB"/>
        </w:rPr>
        <w:t xml:space="preserve"> </w:t>
      </w:r>
      <w:proofErr w:type="spellStart"/>
      <w:r w:rsidRPr="00F73899">
        <w:rPr>
          <w:i/>
          <w:lang w:val="en-GB"/>
        </w:rPr>
        <w:t>phaeopus</w:t>
      </w:r>
      <w:proofErr w:type="spellEnd"/>
      <w:r>
        <w:rPr>
          <w:lang w:val="en-GB"/>
        </w:rPr>
        <w:t xml:space="preserve"> Whimbrel</w:t>
      </w:r>
    </w:p>
    <w:p w:rsidR="00F73899" w:rsidRDefault="00F73899">
      <w:pPr>
        <w:rPr>
          <w:lang w:val="en-GB"/>
        </w:rPr>
      </w:pPr>
      <w:r w:rsidRPr="00F73899">
        <w:rPr>
          <w:noProof/>
          <w:lang w:eastAsia="pt-PT"/>
        </w:rPr>
        <w:drawing>
          <wp:inline distT="0" distB="0" distL="0" distR="0">
            <wp:extent cx="4572000" cy="3105150"/>
            <wp:effectExtent l="19050" t="0" r="1905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73899" w:rsidRDefault="00F73899">
      <w:pPr>
        <w:rPr>
          <w:lang w:val="en-GB"/>
        </w:rPr>
      </w:pPr>
    </w:p>
    <w:p w:rsidR="00F73899" w:rsidRDefault="00F73899">
      <w:pPr>
        <w:rPr>
          <w:lang w:val="en-GB"/>
        </w:rPr>
      </w:pPr>
    </w:p>
    <w:p w:rsidR="00F73899" w:rsidRDefault="00F73899">
      <w:pPr>
        <w:rPr>
          <w:lang w:val="en-GB"/>
        </w:rPr>
      </w:pPr>
    </w:p>
    <w:p w:rsidR="00F73899" w:rsidRDefault="00F73899">
      <w:pPr>
        <w:rPr>
          <w:lang w:val="en-GB"/>
        </w:rPr>
      </w:pPr>
    </w:p>
    <w:p w:rsidR="00F73899" w:rsidRDefault="00F73899">
      <w:pPr>
        <w:rPr>
          <w:lang w:val="en-GB"/>
        </w:rPr>
      </w:pPr>
      <w:proofErr w:type="spellStart"/>
      <w:r w:rsidRPr="00F73899">
        <w:rPr>
          <w:i/>
          <w:lang w:val="en-GB"/>
        </w:rPr>
        <w:lastRenderedPageBreak/>
        <w:t>Phalacrocorax</w:t>
      </w:r>
      <w:proofErr w:type="spellEnd"/>
      <w:r w:rsidRPr="00F73899">
        <w:rPr>
          <w:i/>
          <w:lang w:val="en-GB"/>
        </w:rPr>
        <w:t xml:space="preserve"> </w:t>
      </w:r>
      <w:proofErr w:type="spellStart"/>
      <w:r w:rsidRPr="00F73899">
        <w:rPr>
          <w:i/>
          <w:lang w:val="en-GB"/>
        </w:rPr>
        <w:t>carbo</w:t>
      </w:r>
      <w:proofErr w:type="spellEnd"/>
      <w:r>
        <w:rPr>
          <w:lang w:val="en-GB"/>
        </w:rPr>
        <w:t xml:space="preserve"> Great cormorant</w:t>
      </w:r>
    </w:p>
    <w:p w:rsidR="00F73899" w:rsidRDefault="00F73899">
      <w:pPr>
        <w:rPr>
          <w:lang w:val="en-GB"/>
        </w:rPr>
      </w:pPr>
      <w:r w:rsidRPr="00F73899">
        <w:rPr>
          <w:noProof/>
          <w:lang w:eastAsia="pt-PT"/>
        </w:rPr>
        <w:drawing>
          <wp:inline distT="0" distB="0" distL="0" distR="0">
            <wp:extent cx="4572000" cy="3105150"/>
            <wp:effectExtent l="19050" t="0" r="1905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73899" w:rsidRDefault="00F73899">
      <w:pPr>
        <w:rPr>
          <w:lang w:val="en-GB"/>
        </w:rPr>
      </w:pPr>
    </w:p>
    <w:p w:rsidR="00F73899" w:rsidRDefault="00F73899">
      <w:pPr>
        <w:rPr>
          <w:lang w:val="en-GB"/>
        </w:rPr>
      </w:pPr>
      <w:proofErr w:type="spellStart"/>
      <w:r w:rsidRPr="00F73899">
        <w:rPr>
          <w:i/>
          <w:lang w:val="en-GB"/>
        </w:rPr>
        <w:t>Philomachus</w:t>
      </w:r>
      <w:proofErr w:type="spellEnd"/>
      <w:r w:rsidRPr="00F73899">
        <w:rPr>
          <w:i/>
          <w:lang w:val="en-GB"/>
        </w:rPr>
        <w:t xml:space="preserve"> </w:t>
      </w:r>
      <w:proofErr w:type="spellStart"/>
      <w:r w:rsidRPr="00F73899">
        <w:rPr>
          <w:i/>
          <w:lang w:val="en-GB"/>
        </w:rPr>
        <w:t>pugnax</w:t>
      </w:r>
      <w:proofErr w:type="spellEnd"/>
      <w:r>
        <w:rPr>
          <w:lang w:val="en-GB"/>
        </w:rPr>
        <w:t xml:space="preserve"> Ruff</w:t>
      </w:r>
    </w:p>
    <w:p w:rsidR="00F73899" w:rsidRDefault="00F73899">
      <w:pPr>
        <w:rPr>
          <w:lang w:val="en-GB"/>
        </w:rPr>
      </w:pPr>
      <w:r w:rsidRPr="00F73899">
        <w:rPr>
          <w:noProof/>
          <w:lang w:eastAsia="pt-PT"/>
        </w:rPr>
        <w:drawing>
          <wp:inline distT="0" distB="0" distL="0" distR="0">
            <wp:extent cx="4572000" cy="3105150"/>
            <wp:effectExtent l="19050" t="0" r="1905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73899" w:rsidRDefault="00F73899">
      <w:pPr>
        <w:rPr>
          <w:lang w:val="en-GB"/>
        </w:rPr>
      </w:pPr>
    </w:p>
    <w:p w:rsidR="00F73899" w:rsidRDefault="00F73899">
      <w:pPr>
        <w:rPr>
          <w:lang w:val="en-GB"/>
        </w:rPr>
      </w:pPr>
    </w:p>
    <w:p w:rsidR="00F73899" w:rsidRDefault="00F73899">
      <w:pPr>
        <w:rPr>
          <w:lang w:val="en-GB"/>
        </w:rPr>
      </w:pPr>
    </w:p>
    <w:p w:rsidR="00F73899" w:rsidRDefault="00F73899">
      <w:pPr>
        <w:rPr>
          <w:i/>
          <w:lang w:val="en-GB"/>
        </w:rPr>
      </w:pPr>
    </w:p>
    <w:p w:rsidR="00F73899" w:rsidRDefault="00F73899">
      <w:pPr>
        <w:rPr>
          <w:lang w:val="en-GB"/>
        </w:rPr>
      </w:pPr>
      <w:proofErr w:type="spellStart"/>
      <w:r w:rsidRPr="00F73899">
        <w:rPr>
          <w:i/>
          <w:lang w:val="en-GB"/>
        </w:rPr>
        <w:lastRenderedPageBreak/>
        <w:t>Phoenicopterus</w:t>
      </w:r>
      <w:proofErr w:type="spellEnd"/>
      <w:r w:rsidRPr="00F73899">
        <w:rPr>
          <w:i/>
          <w:lang w:val="en-GB"/>
        </w:rPr>
        <w:t xml:space="preserve"> </w:t>
      </w:r>
      <w:proofErr w:type="spellStart"/>
      <w:r w:rsidRPr="00F73899">
        <w:rPr>
          <w:i/>
          <w:lang w:val="en-GB"/>
        </w:rPr>
        <w:t>roseus</w:t>
      </w:r>
      <w:proofErr w:type="spellEnd"/>
      <w:r>
        <w:rPr>
          <w:lang w:val="en-GB"/>
        </w:rPr>
        <w:t xml:space="preserve"> Greater flamingo</w:t>
      </w:r>
    </w:p>
    <w:p w:rsidR="00F73899" w:rsidRDefault="00F73899">
      <w:pPr>
        <w:rPr>
          <w:lang w:val="en-GB"/>
        </w:rPr>
      </w:pPr>
      <w:r w:rsidRPr="00F73899">
        <w:rPr>
          <w:noProof/>
          <w:lang w:eastAsia="pt-PT"/>
        </w:rPr>
        <w:drawing>
          <wp:inline distT="0" distB="0" distL="0" distR="0">
            <wp:extent cx="4572000" cy="3105150"/>
            <wp:effectExtent l="19050" t="0" r="1905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3899" w:rsidRDefault="00F73899">
      <w:pPr>
        <w:rPr>
          <w:lang w:val="en-GB"/>
        </w:rPr>
      </w:pPr>
    </w:p>
    <w:p w:rsidR="00F73899" w:rsidRDefault="00F73899">
      <w:pPr>
        <w:rPr>
          <w:lang w:val="en-GB"/>
        </w:rPr>
      </w:pPr>
      <w:proofErr w:type="spellStart"/>
      <w:r w:rsidRPr="00F73899">
        <w:rPr>
          <w:i/>
          <w:lang w:val="en-GB"/>
        </w:rPr>
        <w:t>Platalea</w:t>
      </w:r>
      <w:proofErr w:type="spellEnd"/>
      <w:r w:rsidRPr="00F73899">
        <w:rPr>
          <w:i/>
          <w:lang w:val="en-GB"/>
        </w:rPr>
        <w:t xml:space="preserve"> </w:t>
      </w:r>
      <w:proofErr w:type="spellStart"/>
      <w:r w:rsidRPr="00F73899">
        <w:rPr>
          <w:i/>
          <w:lang w:val="en-GB"/>
        </w:rPr>
        <w:t>leucorodia</w:t>
      </w:r>
      <w:proofErr w:type="spellEnd"/>
      <w:r>
        <w:rPr>
          <w:lang w:val="en-GB"/>
        </w:rPr>
        <w:t xml:space="preserve"> Eurasian spoonbill</w:t>
      </w:r>
    </w:p>
    <w:p w:rsidR="00F73899" w:rsidRDefault="00F73899">
      <w:pPr>
        <w:rPr>
          <w:lang w:val="en-GB"/>
        </w:rPr>
      </w:pPr>
      <w:r w:rsidRPr="00F73899">
        <w:rPr>
          <w:noProof/>
          <w:lang w:eastAsia="pt-PT"/>
        </w:rPr>
        <w:drawing>
          <wp:inline distT="0" distB="0" distL="0" distR="0">
            <wp:extent cx="4572000" cy="3105150"/>
            <wp:effectExtent l="19050" t="0" r="1905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3899" w:rsidRDefault="00F73899">
      <w:pPr>
        <w:rPr>
          <w:lang w:val="en-GB"/>
        </w:rPr>
      </w:pPr>
    </w:p>
    <w:p w:rsidR="00F73899" w:rsidRDefault="00F73899">
      <w:pPr>
        <w:rPr>
          <w:i/>
          <w:lang w:val="en-GB"/>
        </w:rPr>
      </w:pPr>
    </w:p>
    <w:p w:rsidR="00F73899" w:rsidRDefault="00F73899">
      <w:pPr>
        <w:rPr>
          <w:i/>
          <w:lang w:val="en-GB"/>
        </w:rPr>
      </w:pPr>
    </w:p>
    <w:p w:rsidR="00F73899" w:rsidRDefault="00F73899">
      <w:pPr>
        <w:rPr>
          <w:i/>
          <w:lang w:val="en-GB"/>
        </w:rPr>
      </w:pPr>
    </w:p>
    <w:p w:rsidR="00F73899" w:rsidRDefault="00F73899">
      <w:pPr>
        <w:rPr>
          <w:lang w:val="en-GB"/>
        </w:rPr>
      </w:pPr>
      <w:proofErr w:type="spellStart"/>
      <w:r w:rsidRPr="00F73899">
        <w:rPr>
          <w:i/>
          <w:lang w:val="en-GB"/>
        </w:rPr>
        <w:lastRenderedPageBreak/>
        <w:t>Plegadis</w:t>
      </w:r>
      <w:proofErr w:type="spellEnd"/>
      <w:r w:rsidRPr="00F73899">
        <w:rPr>
          <w:i/>
          <w:lang w:val="en-GB"/>
        </w:rPr>
        <w:t xml:space="preserve"> </w:t>
      </w:r>
      <w:proofErr w:type="spellStart"/>
      <w:r w:rsidRPr="00F73899">
        <w:rPr>
          <w:i/>
          <w:lang w:val="en-GB"/>
        </w:rPr>
        <w:t>falcinellus</w:t>
      </w:r>
      <w:proofErr w:type="spellEnd"/>
      <w:r>
        <w:rPr>
          <w:lang w:val="en-GB"/>
        </w:rPr>
        <w:t xml:space="preserve"> Glossy ibis</w:t>
      </w:r>
    </w:p>
    <w:p w:rsidR="00F73899" w:rsidRDefault="00F73899">
      <w:pPr>
        <w:rPr>
          <w:lang w:val="en-GB"/>
        </w:rPr>
      </w:pPr>
      <w:r w:rsidRPr="00F73899">
        <w:rPr>
          <w:noProof/>
          <w:lang w:eastAsia="pt-PT"/>
        </w:rPr>
        <w:drawing>
          <wp:inline distT="0" distB="0" distL="0" distR="0">
            <wp:extent cx="4572000" cy="3105150"/>
            <wp:effectExtent l="19050" t="0" r="1905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4A2F" w:rsidRDefault="001B4A2F">
      <w:pPr>
        <w:rPr>
          <w:lang w:val="en-GB"/>
        </w:rPr>
      </w:pPr>
    </w:p>
    <w:p w:rsidR="001B4A2F" w:rsidRDefault="001B4A2F">
      <w:pPr>
        <w:rPr>
          <w:lang w:val="en-GB"/>
        </w:rPr>
      </w:pPr>
      <w:proofErr w:type="spellStart"/>
      <w:r w:rsidRPr="001B4A2F">
        <w:rPr>
          <w:i/>
          <w:lang w:val="en-GB"/>
        </w:rPr>
        <w:t>Pluvialis</w:t>
      </w:r>
      <w:proofErr w:type="spellEnd"/>
      <w:r w:rsidRPr="001B4A2F">
        <w:rPr>
          <w:i/>
          <w:lang w:val="en-GB"/>
        </w:rPr>
        <w:t xml:space="preserve"> </w:t>
      </w:r>
      <w:proofErr w:type="spellStart"/>
      <w:r w:rsidRPr="001B4A2F">
        <w:rPr>
          <w:i/>
          <w:lang w:val="en-GB"/>
        </w:rPr>
        <w:t>squatarola</w:t>
      </w:r>
      <w:proofErr w:type="spellEnd"/>
      <w:r>
        <w:rPr>
          <w:lang w:val="en-GB"/>
        </w:rPr>
        <w:t xml:space="preserve"> Grey plover</w:t>
      </w:r>
    </w:p>
    <w:p w:rsidR="001B4A2F" w:rsidRDefault="001B4A2F">
      <w:pPr>
        <w:rPr>
          <w:lang w:val="en-GB"/>
        </w:rPr>
      </w:pPr>
      <w:r w:rsidRPr="001B4A2F">
        <w:rPr>
          <w:noProof/>
          <w:lang w:eastAsia="pt-PT"/>
        </w:rPr>
        <w:drawing>
          <wp:inline distT="0" distB="0" distL="0" distR="0">
            <wp:extent cx="4572000" cy="3105150"/>
            <wp:effectExtent l="19050" t="0" r="1905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4A2F" w:rsidRDefault="001B4A2F">
      <w:pPr>
        <w:rPr>
          <w:lang w:val="en-GB"/>
        </w:rPr>
      </w:pPr>
    </w:p>
    <w:p w:rsidR="001B4A2F" w:rsidRDefault="001B4A2F">
      <w:pPr>
        <w:rPr>
          <w:lang w:val="en-GB"/>
        </w:rPr>
      </w:pPr>
    </w:p>
    <w:p w:rsidR="001B4A2F" w:rsidRDefault="001B4A2F">
      <w:pPr>
        <w:rPr>
          <w:lang w:val="en-GB"/>
        </w:rPr>
      </w:pPr>
    </w:p>
    <w:p w:rsidR="001B4A2F" w:rsidRDefault="001B4A2F">
      <w:pPr>
        <w:rPr>
          <w:lang w:val="en-GB"/>
        </w:rPr>
      </w:pPr>
    </w:p>
    <w:p w:rsidR="001B4A2F" w:rsidRDefault="001B4A2F">
      <w:pPr>
        <w:rPr>
          <w:lang w:val="en-GB"/>
        </w:rPr>
      </w:pPr>
      <w:proofErr w:type="spellStart"/>
      <w:r w:rsidRPr="001B4A2F">
        <w:rPr>
          <w:i/>
          <w:lang w:val="en-GB"/>
        </w:rPr>
        <w:lastRenderedPageBreak/>
        <w:t>Recurvirostra</w:t>
      </w:r>
      <w:proofErr w:type="spellEnd"/>
      <w:r w:rsidRPr="001B4A2F">
        <w:rPr>
          <w:i/>
          <w:lang w:val="en-GB"/>
        </w:rPr>
        <w:t xml:space="preserve"> </w:t>
      </w:r>
      <w:proofErr w:type="spellStart"/>
      <w:r w:rsidRPr="001B4A2F">
        <w:rPr>
          <w:i/>
          <w:lang w:val="en-GB"/>
        </w:rPr>
        <w:t>avosetta</w:t>
      </w:r>
      <w:proofErr w:type="spellEnd"/>
      <w:r>
        <w:rPr>
          <w:lang w:val="en-GB"/>
        </w:rPr>
        <w:t xml:space="preserve"> Pied avocet</w:t>
      </w:r>
    </w:p>
    <w:p w:rsidR="001B4A2F" w:rsidRDefault="001B4A2F">
      <w:pPr>
        <w:rPr>
          <w:lang w:val="en-GB"/>
        </w:rPr>
      </w:pPr>
      <w:r w:rsidRPr="001B4A2F">
        <w:rPr>
          <w:noProof/>
          <w:lang w:eastAsia="pt-PT"/>
        </w:rPr>
        <w:drawing>
          <wp:inline distT="0" distB="0" distL="0" distR="0">
            <wp:extent cx="4572000" cy="3105150"/>
            <wp:effectExtent l="19050" t="0" r="1905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4A2F" w:rsidRDefault="001B4A2F">
      <w:pPr>
        <w:rPr>
          <w:lang w:val="en-GB"/>
        </w:rPr>
      </w:pPr>
    </w:p>
    <w:p w:rsidR="001B4A2F" w:rsidRDefault="001B4A2F">
      <w:pPr>
        <w:rPr>
          <w:lang w:val="en-GB"/>
        </w:rPr>
      </w:pPr>
      <w:proofErr w:type="spellStart"/>
      <w:r w:rsidRPr="001B4A2F">
        <w:rPr>
          <w:i/>
          <w:lang w:val="en-GB"/>
        </w:rPr>
        <w:t>Sternula</w:t>
      </w:r>
      <w:proofErr w:type="spellEnd"/>
      <w:r w:rsidRPr="001B4A2F">
        <w:rPr>
          <w:i/>
          <w:lang w:val="en-GB"/>
        </w:rPr>
        <w:t xml:space="preserve"> </w:t>
      </w:r>
      <w:proofErr w:type="spellStart"/>
      <w:r w:rsidRPr="001B4A2F">
        <w:rPr>
          <w:i/>
          <w:lang w:val="en-GB"/>
        </w:rPr>
        <w:t>albifrons</w:t>
      </w:r>
      <w:proofErr w:type="spellEnd"/>
      <w:r>
        <w:rPr>
          <w:lang w:val="en-GB"/>
        </w:rPr>
        <w:t xml:space="preserve"> Little tern</w:t>
      </w:r>
    </w:p>
    <w:p w:rsidR="001B4A2F" w:rsidRDefault="001B4A2F">
      <w:pPr>
        <w:rPr>
          <w:lang w:val="en-GB"/>
        </w:rPr>
      </w:pPr>
      <w:r w:rsidRPr="001B4A2F">
        <w:rPr>
          <w:noProof/>
          <w:lang w:eastAsia="pt-PT"/>
        </w:rPr>
        <w:drawing>
          <wp:inline distT="0" distB="0" distL="0" distR="0">
            <wp:extent cx="4572000" cy="3105150"/>
            <wp:effectExtent l="19050" t="0" r="19050" b="0"/>
            <wp:docPr id="3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4A2F" w:rsidRDefault="001B4A2F">
      <w:pPr>
        <w:rPr>
          <w:lang w:val="en-GB"/>
        </w:rPr>
      </w:pPr>
    </w:p>
    <w:p w:rsidR="001B4A2F" w:rsidRDefault="001B4A2F">
      <w:pPr>
        <w:rPr>
          <w:lang w:val="en-GB"/>
        </w:rPr>
      </w:pPr>
    </w:p>
    <w:p w:rsidR="001B4A2F" w:rsidRDefault="001B4A2F">
      <w:pPr>
        <w:rPr>
          <w:lang w:val="en-GB"/>
        </w:rPr>
      </w:pPr>
    </w:p>
    <w:p w:rsidR="001B4A2F" w:rsidRDefault="001B4A2F">
      <w:pPr>
        <w:rPr>
          <w:lang w:val="en-GB"/>
        </w:rPr>
      </w:pPr>
      <w:bookmarkStart w:id="0" w:name="_GoBack"/>
      <w:bookmarkEnd w:id="0"/>
    </w:p>
    <w:p w:rsidR="001B4A2F" w:rsidRDefault="001B4A2F">
      <w:pPr>
        <w:rPr>
          <w:lang w:val="en-GB"/>
        </w:rPr>
      </w:pPr>
      <w:proofErr w:type="spellStart"/>
      <w:r w:rsidRPr="001B4A2F">
        <w:rPr>
          <w:i/>
          <w:lang w:val="en-GB"/>
        </w:rPr>
        <w:lastRenderedPageBreak/>
        <w:t>Tachybaptus</w:t>
      </w:r>
      <w:proofErr w:type="spellEnd"/>
      <w:r w:rsidRPr="001B4A2F">
        <w:rPr>
          <w:i/>
          <w:lang w:val="en-GB"/>
        </w:rPr>
        <w:t xml:space="preserve"> </w:t>
      </w:r>
      <w:proofErr w:type="spellStart"/>
      <w:r w:rsidRPr="001B4A2F">
        <w:rPr>
          <w:i/>
          <w:lang w:val="en-GB"/>
        </w:rPr>
        <w:t>ruficollis</w:t>
      </w:r>
      <w:proofErr w:type="spellEnd"/>
      <w:r>
        <w:rPr>
          <w:lang w:val="en-GB"/>
        </w:rPr>
        <w:t xml:space="preserve"> Little grebe</w:t>
      </w:r>
    </w:p>
    <w:p w:rsidR="001B4A2F" w:rsidRDefault="001B4A2F">
      <w:pPr>
        <w:rPr>
          <w:lang w:val="en-GB"/>
        </w:rPr>
      </w:pPr>
      <w:r w:rsidRPr="001B4A2F">
        <w:rPr>
          <w:noProof/>
          <w:lang w:eastAsia="pt-PT"/>
        </w:rPr>
        <w:drawing>
          <wp:inline distT="0" distB="0" distL="0" distR="0">
            <wp:extent cx="4572000" cy="3105150"/>
            <wp:effectExtent l="19050" t="0" r="19050" b="0"/>
            <wp:docPr id="3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4A2F" w:rsidRDefault="001B4A2F">
      <w:pPr>
        <w:rPr>
          <w:lang w:val="en-GB"/>
        </w:rPr>
      </w:pPr>
    </w:p>
    <w:p w:rsidR="001B4A2F" w:rsidRDefault="001B4A2F">
      <w:pPr>
        <w:rPr>
          <w:lang w:val="en-GB"/>
        </w:rPr>
      </w:pPr>
      <w:proofErr w:type="spellStart"/>
      <w:r w:rsidRPr="001B4A2F">
        <w:rPr>
          <w:i/>
          <w:lang w:val="en-GB"/>
        </w:rPr>
        <w:t>Thalasseus</w:t>
      </w:r>
      <w:proofErr w:type="spellEnd"/>
      <w:r w:rsidRPr="001B4A2F">
        <w:rPr>
          <w:i/>
          <w:lang w:val="en-GB"/>
        </w:rPr>
        <w:t xml:space="preserve"> </w:t>
      </w:r>
      <w:proofErr w:type="spellStart"/>
      <w:r w:rsidRPr="001B4A2F">
        <w:rPr>
          <w:i/>
          <w:lang w:val="en-GB"/>
        </w:rPr>
        <w:t>sandvicensis</w:t>
      </w:r>
      <w:proofErr w:type="spellEnd"/>
      <w:r>
        <w:rPr>
          <w:lang w:val="en-GB"/>
        </w:rPr>
        <w:t xml:space="preserve"> Sandwich tern</w:t>
      </w:r>
    </w:p>
    <w:p w:rsidR="001B4A2F" w:rsidRDefault="001B4A2F">
      <w:pPr>
        <w:rPr>
          <w:lang w:val="en-GB"/>
        </w:rPr>
      </w:pPr>
      <w:r w:rsidRPr="001B4A2F">
        <w:rPr>
          <w:noProof/>
          <w:lang w:eastAsia="pt-PT"/>
        </w:rPr>
        <w:drawing>
          <wp:inline distT="0" distB="0" distL="0" distR="0">
            <wp:extent cx="4572000" cy="3105150"/>
            <wp:effectExtent l="19050" t="0" r="19050" b="0"/>
            <wp:docPr id="3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7C38" w:rsidRDefault="00367C38">
      <w:pPr>
        <w:rPr>
          <w:lang w:val="en-GB"/>
        </w:rPr>
      </w:pPr>
    </w:p>
    <w:p w:rsidR="00367C38" w:rsidRDefault="00367C38">
      <w:pPr>
        <w:rPr>
          <w:lang w:val="en-GB"/>
        </w:rPr>
      </w:pPr>
    </w:p>
    <w:p w:rsidR="00367C38" w:rsidRDefault="00367C38">
      <w:pPr>
        <w:rPr>
          <w:lang w:val="en-GB"/>
        </w:rPr>
      </w:pPr>
    </w:p>
    <w:p w:rsidR="00367C38" w:rsidRDefault="00367C38">
      <w:pPr>
        <w:rPr>
          <w:lang w:val="en-GB"/>
        </w:rPr>
      </w:pPr>
    </w:p>
    <w:p w:rsidR="00367C38" w:rsidRDefault="00367C38">
      <w:pPr>
        <w:rPr>
          <w:lang w:val="en-GB"/>
        </w:rPr>
      </w:pPr>
      <w:proofErr w:type="spellStart"/>
      <w:r w:rsidRPr="00367C38">
        <w:rPr>
          <w:i/>
          <w:lang w:val="en-GB"/>
        </w:rPr>
        <w:lastRenderedPageBreak/>
        <w:t>Tringa</w:t>
      </w:r>
      <w:proofErr w:type="spellEnd"/>
      <w:r w:rsidRPr="00367C38">
        <w:rPr>
          <w:i/>
          <w:lang w:val="en-GB"/>
        </w:rPr>
        <w:t xml:space="preserve"> </w:t>
      </w:r>
      <w:proofErr w:type="spellStart"/>
      <w:r w:rsidRPr="00367C38">
        <w:rPr>
          <w:i/>
          <w:lang w:val="en-GB"/>
        </w:rPr>
        <w:t>erythropus</w:t>
      </w:r>
      <w:proofErr w:type="spellEnd"/>
      <w:r>
        <w:rPr>
          <w:lang w:val="en-GB"/>
        </w:rPr>
        <w:t xml:space="preserve"> Spotted redshank</w:t>
      </w:r>
    </w:p>
    <w:p w:rsidR="00367C38" w:rsidRDefault="00367C38">
      <w:pPr>
        <w:rPr>
          <w:lang w:val="en-GB"/>
        </w:rPr>
      </w:pPr>
      <w:r w:rsidRPr="00367C38">
        <w:rPr>
          <w:noProof/>
          <w:lang w:eastAsia="pt-PT"/>
        </w:rPr>
        <w:drawing>
          <wp:inline distT="0" distB="0" distL="0" distR="0">
            <wp:extent cx="4572000" cy="3105150"/>
            <wp:effectExtent l="19050" t="0" r="19050" b="0"/>
            <wp:docPr id="3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7C38" w:rsidRDefault="00367C38">
      <w:pPr>
        <w:rPr>
          <w:lang w:val="en-GB"/>
        </w:rPr>
      </w:pPr>
    </w:p>
    <w:p w:rsidR="00367C38" w:rsidRDefault="00367C38">
      <w:pPr>
        <w:rPr>
          <w:lang w:val="en-GB"/>
        </w:rPr>
      </w:pPr>
      <w:proofErr w:type="spellStart"/>
      <w:r w:rsidRPr="00367C38">
        <w:rPr>
          <w:i/>
          <w:lang w:val="en-GB"/>
        </w:rPr>
        <w:t>Tringa</w:t>
      </w:r>
      <w:proofErr w:type="spellEnd"/>
      <w:r w:rsidRPr="00367C38">
        <w:rPr>
          <w:i/>
          <w:lang w:val="en-GB"/>
        </w:rPr>
        <w:t xml:space="preserve"> </w:t>
      </w:r>
      <w:proofErr w:type="spellStart"/>
      <w:r w:rsidRPr="00367C38">
        <w:rPr>
          <w:i/>
          <w:lang w:val="en-GB"/>
        </w:rPr>
        <w:t>nebularia</w:t>
      </w:r>
      <w:proofErr w:type="spellEnd"/>
      <w:r>
        <w:rPr>
          <w:lang w:val="en-GB"/>
        </w:rPr>
        <w:t xml:space="preserve"> Common greenshank</w:t>
      </w:r>
    </w:p>
    <w:p w:rsidR="00367C38" w:rsidRDefault="00367C38">
      <w:pPr>
        <w:rPr>
          <w:lang w:val="en-GB"/>
        </w:rPr>
      </w:pPr>
      <w:r w:rsidRPr="00367C38">
        <w:rPr>
          <w:noProof/>
          <w:lang w:eastAsia="pt-PT"/>
        </w:rPr>
        <w:drawing>
          <wp:inline distT="0" distB="0" distL="0" distR="0">
            <wp:extent cx="4572000" cy="3105150"/>
            <wp:effectExtent l="19050" t="0" r="19050" b="0"/>
            <wp:docPr id="3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7C38" w:rsidRDefault="00367C38">
      <w:pPr>
        <w:rPr>
          <w:lang w:val="en-GB"/>
        </w:rPr>
      </w:pPr>
    </w:p>
    <w:p w:rsidR="00367C38" w:rsidRDefault="00367C38">
      <w:pPr>
        <w:rPr>
          <w:lang w:val="en-GB"/>
        </w:rPr>
      </w:pPr>
    </w:p>
    <w:p w:rsidR="00367C38" w:rsidRDefault="00367C38">
      <w:pPr>
        <w:rPr>
          <w:lang w:val="en-GB"/>
        </w:rPr>
      </w:pPr>
    </w:p>
    <w:p w:rsidR="00367C38" w:rsidRDefault="00367C38">
      <w:pPr>
        <w:rPr>
          <w:i/>
          <w:lang w:val="en-GB"/>
        </w:rPr>
      </w:pPr>
    </w:p>
    <w:p w:rsidR="00367C38" w:rsidRDefault="00367C38">
      <w:pPr>
        <w:rPr>
          <w:lang w:val="en-GB"/>
        </w:rPr>
      </w:pPr>
      <w:proofErr w:type="spellStart"/>
      <w:r w:rsidRPr="00367C38">
        <w:rPr>
          <w:i/>
          <w:lang w:val="en-GB"/>
        </w:rPr>
        <w:lastRenderedPageBreak/>
        <w:t>Tringa</w:t>
      </w:r>
      <w:proofErr w:type="spellEnd"/>
      <w:r w:rsidRPr="00367C38">
        <w:rPr>
          <w:i/>
          <w:lang w:val="en-GB"/>
        </w:rPr>
        <w:t xml:space="preserve"> totanus</w:t>
      </w:r>
      <w:r>
        <w:rPr>
          <w:lang w:val="en-GB"/>
        </w:rPr>
        <w:t xml:space="preserve"> Common redshank</w:t>
      </w:r>
    </w:p>
    <w:p w:rsidR="00367C38" w:rsidRDefault="00367C38">
      <w:pPr>
        <w:rPr>
          <w:lang w:val="en-GB"/>
        </w:rPr>
      </w:pPr>
      <w:r w:rsidRPr="00367C38">
        <w:rPr>
          <w:noProof/>
          <w:lang w:eastAsia="pt-PT"/>
        </w:rPr>
        <w:drawing>
          <wp:inline distT="0" distB="0" distL="0" distR="0">
            <wp:extent cx="4572000" cy="3105150"/>
            <wp:effectExtent l="19050" t="0" r="19050" b="0"/>
            <wp:docPr id="3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0538" w:rsidRDefault="00350538">
      <w:pPr>
        <w:rPr>
          <w:lang w:val="en-GB"/>
        </w:rPr>
      </w:pPr>
    </w:p>
    <w:p w:rsidR="00350538" w:rsidRDefault="00350538">
      <w:pPr>
        <w:rPr>
          <w:lang w:val="en-GB"/>
        </w:rPr>
      </w:pPr>
      <w:proofErr w:type="spellStart"/>
      <w:r w:rsidRPr="00350538">
        <w:rPr>
          <w:i/>
          <w:lang w:val="en-GB"/>
        </w:rPr>
        <w:t>Vanellus</w:t>
      </w:r>
      <w:proofErr w:type="spellEnd"/>
      <w:r w:rsidRPr="00350538">
        <w:rPr>
          <w:i/>
          <w:lang w:val="en-GB"/>
        </w:rPr>
        <w:t xml:space="preserve"> </w:t>
      </w:r>
      <w:proofErr w:type="spellStart"/>
      <w:r w:rsidRPr="00350538">
        <w:rPr>
          <w:i/>
          <w:lang w:val="en-GB"/>
        </w:rPr>
        <w:t>vanellus</w:t>
      </w:r>
      <w:proofErr w:type="spellEnd"/>
      <w:r>
        <w:rPr>
          <w:lang w:val="en-GB"/>
        </w:rPr>
        <w:t xml:space="preserve"> Northern lapwing</w:t>
      </w:r>
    </w:p>
    <w:p w:rsidR="00350538" w:rsidRDefault="00350538">
      <w:pPr>
        <w:rPr>
          <w:lang w:val="en-GB"/>
        </w:rPr>
      </w:pPr>
      <w:r w:rsidRPr="00350538">
        <w:rPr>
          <w:noProof/>
          <w:lang w:eastAsia="pt-PT"/>
        </w:rPr>
        <w:drawing>
          <wp:inline distT="0" distB="0" distL="0" distR="0">
            <wp:extent cx="4572000" cy="3105150"/>
            <wp:effectExtent l="19050" t="0" r="19050" b="0"/>
            <wp:docPr id="4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C3CA4" w:rsidRDefault="00EC3CA4">
      <w:pPr>
        <w:rPr>
          <w:lang w:val="en-GB"/>
        </w:rPr>
      </w:pPr>
    </w:p>
    <w:p w:rsidR="00EC3CA4" w:rsidRDefault="00EC3CA4">
      <w:pPr>
        <w:rPr>
          <w:lang w:val="en-GB"/>
        </w:rPr>
      </w:pPr>
    </w:p>
    <w:p w:rsidR="00EC3CA4" w:rsidRDefault="00EC3CA4">
      <w:pPr>
        <w:rPr>
          <w:b/>
          <w:szCs w:val="24"/>
          <w:lang w:val="en-GB"/>
        </w:rPr>
      </w:pPr>
      <w:r>
        <w:rPr>
          <w:b/>
          <w:szCs w:val="24"/>
          <w:lang w:val="en-GB"/>
        </w:rPr>
        <w:br w:type="page"/>
      </w:r>
    </w:p>
    <w:p w:rsidR="00EC3CA4" w:rsidRPr="00496428" w:rsidRDefault="00EC3CA4" w:rsidP="00EC3CA4">
      <w:pPr>
        <w:jc w:val="both"/>
        <w:rPr>
          <w:b/>
          <w:szCs w:val="24"/>
          <w:lang w:val="en-GB"/>
        </w:rPr>
      </w:pPr>
      <w:r w:rsidRPr="00496428">
        <w:rPr>
          <w:b/>
          <w:szCs w:val="24"/>
          <w:lang w:val="en-GB"/>
        </w:rPr>
        <w:lastRenderedPageBreak/>
        <w:t>Appendix 2: Population trends over the ten years</w:t>
      </w:r>
      <w:r>
        <w:rPr>
          <w:b/>
          <w:szCs w:val="24"/>
          <w:lang w:val="en-GB"/>
        </w:rPr>
        <w:t xml:space="preserve"> of study for the most abundant </w:t>
      </w:r>
      <w:r w:rsidRPr="00496428">
        <w:rPr>
          <w:b/>
          <w:szCs w:val="24"/>
          <w:lang w:val="en-GB"/>
        </w:rPr>
        <w:t>species using the high tide roost of the Tejo estuary.</w:t>
      </w:r>
    </w:p>
    <w:p w:rsidR="00EC3CA4" w:rsidRDefault="00EC3CA4" w:rsidP="00EC3CA4">
      <w:pPr>
        <w:rPr>
          <w:lang w:val="en-GB"/>
        </w:rPr>
      </w:pPr>
    </w:p>
    <w:p w:rsidR="00EC3CA4" w:rsidRDefault="00EC3CA4" w:rsidP="00EC3CA4">
      <w:pPr>
        <w:spacing w:line="480" w:lineRule="auto"/>
        <w:rPr>
          <w:rFonts w:cs="Times New Roman"/>
          <w:iCs/>
          <w:szCs w:val="24"/>
          <w:lang w:val="en-GB"/>
        </w:rPr>
      </w:pPr>
      <w:r>
        <w:rPr>
          <w:lang w:val="en-GB"/>
        </w:rPr>
        <w:t xml:space="preserve">Below we present the population trends, over the period 2007-2016, for 37 of the 40 most abundant species in the high tide roosts of the Tejo estuary, as obtained from the modelling approach explained in the methods. For the other three species, cattle egret </w:t>
      </w:r>
      <w:proofErr w:type="spellStart"/>
      <w:r>
        <w:rPr>
          <w:i/>
          <w:lang w:val="en-GB"/>
        </w:rPr>
        <w:t>Bubulcus</w:t>
      </w:r>
      <w:proofErr w:type="spellEnd"/>
      <w:r>
        <w:rPr>
          <w:i/>
          <w:lang w:val="en-GB"/>
        </w:rPr>
        <w:t xml:space="preserve"> </w:t>
      </w:r>
      <w:r w:rsidRPr="008E66B4">
        <w:rPr>
          <w:i/>
          <w:lang w:val="en-GB"/>
        </w:rPr>
        <w:t>ibis</w:t>
      </w:r>
      <w:r>
        <w:rPr>
          <w:lang w:val="en-GB"/>
        </w:rPr>
        <w:t xml:space="preserve">, Eurasian oystercatcher </w:t>
      </w:r>
      <w:proofErr w:type="spellStart"/>
      <w:r>
        <w:rPr>
          <w:i/>
          <w:lang w:val="en-GB"/>
        </w:rPr>
        <w:t>Haematopus</w:t>
      </w:r>
      <w:proofErr w:type="spellEnd"/>
      <w:r>
        <w:rPr>
          <w:i/>
          <w:lang w:val="en-GB"/>
        </w:rPr>
        <w:t xml:space="preserve"> </w:t>
      </w:r>
      <w:proofErr w:type="spellStart"/>
      <w:r>
        <w:rPr>
          <w:i/>
          <w:lang w:val="en-GB"/>
        </w:rPr>
        <w:t>ostralegus</w:t>
      </w:r>
      <w:proofErr w:type="spellEnd"/>
      <w:r>
        <w:rPr>
          <w:i/>
          <w:lang w:val="en-GB"/>
        </w:rPr>
        <w:t xml:space="preserve"> </w:t>
      </w:r>
      <w:r w:rsidRPr="008E66B4">
        <w:rPr>
          <w:lang w:val="en-GB"/>
        </w:rPr>
        <w:t>and</w:t>
      </w:r>
      <w:r>
        <w:rPr>
          <w:lang w:val="en-GB"/>
        </w:rPr>
        <w:t xml:space="preserve"> ruff </w:t>
      </w:r>
      <w:proofErr w:type="spellStart"/>
      <w:r>
        <w:rPr>
          <w:i/>
          <w:lang w:val="en-GB"/>
        </w:rPr>
        <w:t>Philomachus</w:t>
      </w:r>
      <w:proofErr w:type="spellEnd"/>
      <w:r>
        <w:rPr>
          <w:i/>
          <w:lang w:val="en-GB"/>
        </w:rPr>
        <w:t xml:space="preserve"> </w:t>
      </w:r>
      <w:proofErr w:type="spellStart"/>
      <w:r>
        <w:rPr>
          <w:i/>
          <w:lang w:val="en-GB"/>
        </w:rPr>
        <w:t>pugnax</w:t>
      </w:r>
      <w:proofErr w:type="spellEnd"/>
      <w:r>
        <w:rPr>
          <w:lang w:val="en-GB"/>
        </w:rPr>
        <w:t xml:space="preserve">, there were years for which the total count was zero, which violates model assumptions. </w:t>
      </w:r>
      <w:r w:rsidRPr="008E66B4">
        <w:rPr>
          <w:lang w:val="en-GB"/>
        </w:rPr>
        <w:t>For</w:t>
      </w:r>
      <w:r>
        <w:rPr>
          <w:lang w:val="en-GB"/>
        </w:rPr>
        <w:t xml:space="preserve"> wintering populations, we present the trends derived from count data for the months of December, January and February, and present graphically the trend for January which is used in the main text of the article. We also present the trends for the breeding population of black-winged stilt </w:t>
      </w:r>
      <w:proofErr w:type="spellStart"/>
      <w:r>
        <w:rPr>
          <w:i/>
          <w:lang w:val="en-GB"/>
        </w:rPr>
        <w:t>Himantopus</w:t>
      </w:r>
      <w:proofErr w:type="spellEnd"/>
      <w:r>
        <w:rPr>
          <w:i/>
          <w:lang w:val="en-GB"/>
        </w:rPr>
        <w:t xml:space="preserve"> </w:t>
      </w:r>
      <w:proofErr w:type="spellStart"/>
      <w:r>
        <w:rPr>
          <w:i/>
          <w:lang w:val="en-GB"/>
        </w:rPr>
        <w:t>himantopus</w:t>
      </w:r>
      <w:proofErr w:type="spellEnd"/>
      <w:r>
        <w:rPr>
          <w:lang w:val="en-GB"/>
        </w:rPr>
        <w:t xml:space="preserve">, Kentish plover </w:t>
      </w:r>
      <w:proofErr w:type="spellStart"/>
      <w:r>
        <w:rPr>
          <w:i/>
          <w:lang w:val="en-GB"/>
        </w:rPr>
        <w:t>Charadrius</w:t>
      </w:r>
      <w:proofErr w:type="spellEnd"/>
      <w:r>
        <w:rPr>
          <w:i/>
          <w:lang w:val="en-GB"/>
        </w:rPr>
        <w:t xml:space="preserve"> </w:t>
      </w:r>
      <w:proofErr w:type="spellStart"/>
      <w:r>
        <w:rPr>
          <w:i/>
          <w:lang w:val="en-GB"/>
        </w:rPr>
        <w:t>alexandrinus</w:t>
      </w:r>
      <w:proofErr w:type="spellEnd"/>
      <w:r>
        <w:rPr>
          <w:lang w:val="en-GB"/>
        </w:rPr>
        <w:t xml:space="preserve"> and little tern </w:t>
      </w:r>
      <w:proofErr w:type="spellStart"/>
      <w:r>
        <w:rPr>
          <w:i/>
          <w:lang w:val="en-GB"/>
        </w:rPr>
        <w:t>Sternula</w:t>
      </w:r>
      <w:proofErr w:type="spellEnd"/>
      <w:r>
        <w:rPr>
          <w:i/>
          <w:lang w:val="en-GB"/>
        </w:rPr>
        <w:t xml:space="preserve"> </w:t>
      </w:r>
      <w:proofErr w:type="spellStart"/>
      <w:r>
        <w:rPr>
          <w:i/>
          <w:lang w:val="en-GB"/>
        </w:rPr>
        <w:t>albifrons</w:t>
      </w:r>
      <w:proofErr w:type="spellEnd"/>
      <w:r>
        <w:rPr>
          <w:lang w:val="en-GB"/>
        </w:rPr>
        <w:t xml:space="preserve"> for which data refer to May counts. Species are ordered </w:t>
      </w:r>
      <w:r>
        <w:rPr>
          <w:rFonts w:cs="Times New Roman"/>
          <w:iCs/>
          <w:szCs w:val="24"/>
          <w:lang w:val="en-GB"/>
        </w:rPr>
        <w:t>alphabetically by Latin name. In each graph the blue line and symbols indicate the numbers counted in all roosts each year, the red line indicates the modelled trend over the ten year period, and the grey areas show the error associated with the modelled trend.</w:t>
      </w:r>
    </w:p>
    <w:p w:rsidR="00EC3CA4" w:rsidRDefault="00EC3CA4" w:rsidP="00EC3CA4">
      <w:pPr>
        <w:spacing w:line="480" w:lineRule="auto"/>
        <w:rPr>
          <w:rFonts w:cs="Times New Roman"/>
          <w:iCs/>
          <w:szCs w:val="24"/>
          <w:lang w:val="en-GB"/>
        </w:rPr>
      </w:pPr>
    </w:p>
    <w:p w:rsidR="00EC3CA4" w:rsidRDefault="00EC3CA4" w:rsidP="00EC3CA4">
      <w:pPr>
        <w:spacing w:line="480" w:lineRule="auto"/>
        <w:rPr>
          <w:rFonts w:cs="Times New Roman"/>
          <w:iCs/>
          <w:szCs w:val="24"/>
          <w:lang w:val="en-GB"/>
        </w:rPr>
      </w:pPr>
    </w:p>
    <w:p w:rsidR="00EC3CA4" w:rsidRDefault="00EC3CA4" w:rsidP="00EC3CA4">
      <w:pPr>
        <w:spacing w:line="480" w:lineRule="auto"/>
        <w:rPr>
          <w:rFonts w:cs="Times New Roman"/>
          <w:iCs/>
          <w:szCs w:val="24"/>
          <w:lang w:val="en-GB"/>
        </w:rPr>
      </w:pPr>
    </w:p>
    <w:p w:rsidR="00EC3CA4" w:rsidRDefault="00EC3CA4" w:rsidP="00EC3CA4">
      <w:pPr>
        <w:spacing w:line="480" w:lineRule="auto"/>
        <w:rPr>
          <w:rFonts w:cs="Times New Roman"/>
          <w:iCs/>
          <w:szCs w:val="24"/>
          <w:lang w:val="en-GB"/>
        </w:rPr>
      </w:pPr>
    </w:p>
    <w:p w:rsidR="00EC3CA4" w:rsidRDefault="00EC3CA4" w:rsidP="00EC3CA4">
      <w:pPr>
        <w:spacing w:line="480" w:lineRule="auto"/>
        <w:rPr>
          <w:rFonts w:cs="Times New Roman"/>
          <w:iCs/>
          <w:szCs w:val="24"/>
          <w:lang w:val="en-GB"/>
        </w:rPr>
      </w:pPr>
    </w:p>
    <w:p w:rsidR="00EC3CA4" w:rsidRDefault="00EC3CA4" w:rsidP="00EC3CA4">
      <w:pPr>
        <w:spacing w:line="480" w:lineRule="auto"/>
        <w:rPr>
          <w:lang w:val="en-GB"/>
        </w:rPr>
      </w:pPr>
    </w:p>
    <w:p w:rsidR="00EC3CA4" w:rsidRDefault="00EC3CA4" w:rsidP="00EC3CA4">
      <w:pPr>
        <w:rPr>
          <w:lang w:val="en-GB"/>
        </w:rPr>
      </w:pPr>
      <w:proofErr w:type="spellStart"/>
      <w:r w:rsidRPr="0055082C">
        <w:rPr>
          <w:i/>
          <w:lang w:val="en-GB"/>
        </w:rPr>
        <w:lastRenderedPageBreak/>
        <w:t>Actitis</w:t>
      </w:r>
      <w:proofErr w:type="spellEnd"/>
      <w:r w:rsidRPr="0055082C">
        <w:rPr>
          <w:i/>
          <w:lang w:val="en-GB"/>
        </w:rPr>
        <w:t xml:space="preserve"> </w:t>
      </w:r>
      <w:proofErr w:type="spellStart"/>
      <w:r w:rsidRPr="0055082C">
        <w:rPr>
          <w:i/>
          <w:lang w:val="en-GB"/>
        </w:rPr>
        <w:t>hypoleucos</w:t>
      </w:r>
      <w:proofErr w:type="spellEnd"/>
      <w:r>
        <w:rPr>
          <w:lang w:val="en-GB"/>
        </w:rPr>
        <w:t xml:space="preserve"> Common sandpiper</w:t>
      </w:r>
    </w:p>
    <w:tbl>
      <w:tblPr>
        <w:tblStyle w:val="Tabelacomgrelha"/>
        <w:tblW w:w="0" w:type="auto"/>
        <w:tblLook w:val="04A0"/>
      </w:tblPr>
      <w:tblGrid>
        <w:gridCol w:w="2161"/>
        <w:gridCol w:w="2161"/>
        <w:gridCol w:w="2161"/>
        <w:gridCol w:w="2161"/>
      </w:tblGrid>
      <w:tr w:rsidR="00EC3CA4"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-0.028</w:t>
            </w:r>
            <w:r>
              <w:rPr>
                <w:rFonts w:cs="Times New Roman"/>
                <w:lang w:val="en-GB"/>
              </w:rPr>
              <w:t>±</w:t>
            </w:r>
            <w:r>
              <w:rPr>
                <w:lang w:val="en-GB"/>
              </w:rPr>
              <w:t>0.023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0.046</w:t>
            </w:r>
            <w:r>
              <w:rPr>
                <w:rFonts w:cs="Times New Roman"/>
                <w:lang w:val="en-GB"/>
              </w:rPr>
              <w:t>±0.059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-0.038</w:t>
            </w:r>
            <w:r>
              <w:rPr>
                <w:rFonts w:cs="Times New Roman"/>
                <w:lang w:val="en-GB"/>
              </w:rPr>
              <w:t>±0.040</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bl>
    <w:p w:rsidR="00EC3CA4" w:rsidRDefault="00EC3CA4" w:rsidP="00EC3CA4">
      <w:pPr>
        <w:jc w:val="center"/>
        <w:rPr>
          <w:lang w:val="en-GB"/>
        </w:rPr>
      </w:pPr>
    </w:p>
    <w:p w:rsidR="00EC3CA4" w:rsidRDefault="00EC3CA4" w:rsidP="00EC3CA4">
      <w:pPr>
        <w:jc w:val="center"/>
        <w:rPr>
          <w:lang w:val="en-GB"/>
        </w:rPr>
      </w:pPr>
      <w:r>
        <w:rPr>
          <w:noProof/>
          <w:lang w:eastAsia="pt-PT"/>
        </w:rPr>
        <w:drawing>
          <wp:inline distT="0" distB="0" distL="0" distR="0">
            <wp:extent cx="3756660" cy="3497580"/>
            <wp:effectExtent l="19050" t="0" r="0" b="0"/>
            <wp:docPr id="41" name="Imagem 0" descr="Ahyp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yptrend.tif"/>
                    <pic:cNvPicPr/>
                  </pic:nvPicPr>
                  <pic:blipFill>
                    <a:blip r:embed="rId44" cstate="print"/>
                    <a:stretch>
                      <a:fillRect/>
                    </a:stretch>
                  </pic:blipFill>
                  <pic:spPr>
                    <a:xfrm>
                      <a:off x="0" y="0"/>
                      <a:ext cx="3756660" cy="3497580"/>
                    </a:xfrm>
                    <a:prstGeom prst="rect">
                      <a:avLst/>
                    </a:prstGeom>
                  </pic:spPr>
                </pic:pic>
              </a:graphicData>
            </a:graphic>
          </wp:inline>
        </w:drawing>
      </w:r>
    </w:p>
    <w:p w:rsidR="00EC3CA4" w:rsidRDefault="00EC3CA4">
      <w:pPr>
        <w:rPr>
          <w:i/>
          <w:lang w:val="en-GB"/>
        </w:rPr>
      </w:pPr>
      <w:r>
        <w:rPr>
          <w:i/>
          <w:lang w:val="en-GB"/>
        </w:rPr>
        <w:br w:type="page"/>
      </w:r>
    </w:p>
    <w:p w:rsidR="00EC3CA4" w:rsidRDefault="00EC3CA4" w:rsidP="00EC3CA4">
      <w:pPr>
        <w:rPr>
          <w:lang w:val="en-GB"/>
        </w:rPr>
      </w:pPr>
      <w:proofErr w:type="spellStart"/>
      <w:r w:rsidRPr="001524D7">
        <w:rPr>
          <w:i/>
          <w:lang w:val="en-GB"/>
        </w:rPr>
        <w:lastRenderedPageBreak/>
        <w:t>Anas</w:t>
      </w:r>
      <w:proofErr w:type="spellEnd"/>
      <w:r w:rsidRPr="001524D7">
        <w:rPr>
          <w:i/>
          <w:lang w:val="en-GB"/>
        </w:rPr>
        <w:t xml:space="preserve"> </w:t>
      </w:r>
      <w:proofErr w:type="spellStart"/>
      <w:r w:rsidRPr="001524D7">
        <w:rPr>
          <w:i/>
          <w:lang w:val="en-GB"/>
        </w:rPr>
        <w:t>clypeata</w:t>
      </w:r>
      <w:proofErr w:type="spellEnd"/>
      <w:r>
        <w:rPr>
          <w:lang w:val="en-GB"/>
        </w:rPr>
        <w:t xml:space="preserve"> </w:t>
      </w:r>
      <w:proofErr w:type="spellStart"/>
      <w:r>
        <w:rPr>
          <w:lang w:val="en-GB"/>
        </w:rPr>
        <w:t>Shoveler</w:t>
      </w:r>
      <w:proofErr w:type="spellEnd"/>
      <w:r>
        <w:rPr>
          <w:lang w:val="en-GB"/>
        </w:rPr>
        <w:t xml:space="preserve"> duck</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0.267</w:t>
            </w:r>
            <w:r>
              <w:rPr>
                <w:rFonts w:cs="Times New Roman"/>
                <w:lang w:val="en-GB"/>
              </w:rPr>
              <w:t>±0.009</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increase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0.206</w:t>
            </w:r>
            <w:r>
              <w:rPr>
                <w:rFonts w:cs="Times New Roman"/>
                <w:lang w:val="en-GB"/>
              </w:rPr>
              <w:t>±</w:t>
            </w:r>
            <w:r>
              <w:rPr>
                <w:lang w:val="en-GB"/>
              </w:rPr>
              <w:t>0.007</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pPr>
            <w:r w:rsidRPr="00A2475D">
              <w:rPr>
                <w:lang w:val="en-GB"/>
              </w:rPr>
              <w:t>Strong increase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0.188</w:t>
            </w:r>
            <w:r>
              <w:rPr>
                <w:rFonts w:cs="Times New Roman"/>
                <w:lang w:val="en-GB"/>
              </w:rPr>
              <w:t>±0.011</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pPr>
            <w:r w:rsidRPr="00A2475D">
              <w:rPr>
                <w:lang w:val="en-GB"/>
              </w:rPr>
              <w:t>Strong increase</w:t>
            </w:r>
          </w:p>
        </w:tc>
      </w:tr>
    </w:tbl>
    <w:p w:rsidR="00EC3CA4" w:rsidRDefault="00EC3CA4" w:rsidP="00EC3CA4">
      <w:pPr>
        <w:rPr>
          <w:lang w:val="en-GB"/>
        </w:rPr>
      </w:pPr>
    </w:p>
    <w:p w:rsidR="00EC3CA4" w:rsidRDefault="00EC3CA4" w:rsidP="00EC3CA4">
      <w:pPr>
        <w:jc w:val="center"/>
        <w:rPr>
          <w:lang w:val="en-GB"/>
        </w:rPr>
      </w:pPr>
      <w:r>
        <w:rPr>
          <w:noProof/>
          <w:lang w:eastAsia="pt-PT"/>
        </w:rPr>
        <w:drawing>
          <wp:inline distT="0" distB="0" distL="0" distR="0">
            <wp:extent cx="3627120" cy="3277362"/>
            <wp:effectExtent l="19050" t="0" r="0" b="0"/>
            <wp:docPr id="42" name="Imagem 1" descr="Acly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ytrend.tif"/>
                    <pic:cNvPicPr/>
                  </pic:nvPicPr>
                  <pic:blipFill>
                    <a:blip r:embed="rId45" cstate="print"/>
                    <a:stretch>
                      <a:fillRect/>
                    </a:stretch>
                  </pic:blipFill>
                  <pic:spPr>
                    <a:xfrm>
                      <a:off x="0" y="0"/>
                      <a:ext cx="3627120" cy="3277362"/>
                    </a:xfrm>
                    <a:prstGeom prst="rect">
                      <a:avLst/>
                    </a:prstGeom>
                  </pic:spPr>
                </pic:pic>
              </a:graphicData>
            </a:graphic>
          </wp:inline>
        </w:drawing>
      </w:r>
    </w:p>
    <w:p w:rsidR="00EC3CA4" w:rsidRDefault="00EC3CA4" w:rsidP="00EC3CA4">
      <w:pPr>
        <w:rPr>
          <w:lang w:val="en-GB"/>
        </w:rPr>
      </w:pPr>
      <w:r>
        <w:rPr>
          <w:lang w:val="en-GB"/>
        </w:rPr>
        <w:br w:type="page"/>
      </w:r>
    </w:p>
    <w:p w:rsidR="00EC3CA4" w:rsidRDefault="00EC3CA4" w:rsidP="00EC3CA4">
      <w:pPr>
        <w:rPr>
          <w:lang w:val="en-GB"/>
        </w:rPr>
      </w:pPr>
      <w:proofErr w:type="spellStart"/>
      <w:r w:rsidRPr="001524D7">
        <w:rPr>
          <w:i/>
          <w:lang w:val="en-GB"/>
        </w:rPr>
        <w:lastRenderedPageBreak/>
        <w:t>Anas</w:t>
      </w:r>
      <w:proofErr w:type="spellEnd"/>
      <w:r w:rsidRPr="001524D7">
        <w:rPr>
          <w:i/>
          <w:lang w:val="en-GB"/>
        </w:rPr>
        <w:t xml:space="preserve"> </w:t>
      </w:r>
      <w:proofErr w:type="spellStart"/>
      <w:r w:rsidRPr="001524D7">
        <w:rPr>
          <w:i/>
          <w:lang w:val="en-GB"/>
        </w:rPr>
        <w:t>crecca</w:t>
      </w:r>
      <w:proofErr w:type="spellEnd"/>
      <w:r>
        <w:rPr>
          <w:lang w:val="en-GB"/>
        </w:rPr>
        <w:t xml:space="preserve"> Common teal</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0.248</w:t>
            </w:r>
            <w:r>
              <w:rPr>
                <w:rFonts w:cs="Times New Roman"/>
                <w:lang w:val="en-GB"/>
              </w:rPr>
              <w:t>±</w:t>
            </w:r>
            <w:r>
              <w:rPr>
                <w:lang w:val="en-GB"/>
              </w:rPr>
              <w:t>0.017</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increase</w:t>
            </w:r>
          </w:p>
        </w:tc>
      </w:tr>
      <w:tr w:rsidR="00EC3CA4" w:rsidRPr="00C76207"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0.399</w:t>
            </w:r>
            <w:r>
              <w:rPr>
                <w:rFonts w:cs="Times New Roman"/>
                <w:lang w:val="en-GB"/>
              </w:rPr>
              <w:t>±0.014</w:t>
            </w:r>
          </w:p>
        </w:tc>
        <w:tc>
          <w:tcPr>
            <w:tcW w:w="2161" w:type="dxa"/>
          </w:tcPr>
          <w:p w:rsidR="00EC3CA4" w:rsidRDefault="00EC3CA4" w:rsidP="00592676">
            <w:pPr>
              <w:jc w:val="center"/>
              <w:rPr>
                <w:lang w:val="en-GB"/>
              </w:rPr>
            </w:pPr>
            <w:r>
              <w:rPr>
                <w:lang w:val="en-GB"/>
              </w:rPr>
              <w:t>&lt;0.001</w:t>
            </w:r>
          </w:p>
        </w:tc>
        <w:tc>
          <w:tcPr>
            <w:tcW w:w="2161" w:type="dxa"/>
          </w:tcPr>
          <w:p w:rsidR="00EC3CA4" w:rsidRPr="00C76207" w:rsidRDefault="00EC3CA4" w:rsidP="00592676">
            <w:pPr>
              <w:jc w:val="center"/>
              <w:rPr>
                <w:lang w:val="en-GB"/>
              </w:rPr>
            </w:pPr>
            <w:r w:rsidRPr="00A2475D">
              <w:rPr>
                <w:lang w:val="en-GB"/>
              </w:rPr>
              <w:t>Strong increase</w:t>
            </w:r>
          </w:p>
        </w:tc>
      </w:tr>
      <w:tr w:rsidR="00EC3CA4" w:rsidRPr="00C76207"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0.370</w:t>
            </w:r>
            <w:r>
              <w:rPr>
                <w:rFonts w:cs="Times New Roman"/>
                <w:lang w:val="en-GB"/>
              </w:rPr>
              <w:t>±0.011</w:t>
            </w:r>
          </w:p>
        </w:tc>
        <w:tc>
          <w:tcPr>
            <w:tcW w:w="2161" w:type="dxa"/>
          </w:tcPr>
          <w:p w:rsidR="00EC3CA4" w:rsidRDefault="00EC3CA4" w:rsidP="00592676">
            <w:pPr>
              <w:jc w:val="center"/>
              <w:rPr>
                <w:lang w:val="en-GB"/>
              </w:rPr>
            </w:pPr>
            <w:r>
              <w:rPr>
                <w:lang w:val="en-GB"/>
              </w:rPr>
              <w:t>&lt;0.001</w:t>
            </w:r>
          </w:p>
        </w:tc>
        <w:tc>
          <w:tcPr>
            <w:tcW w:w="2161" w:type="dxa"/>
          </w:tcPr>
          <w:p w:rsidR="00EC3CA4" w:rsidRPr="00C76207" w:rsidRDefault="00EC3CA4" w:rsidP="00592676">
            <w:pPr>
              <w:jc w:val="center"/>
              <w:rPr>
                <w:lang w:val="en-GB"/>
              </w:rPr>
            </w:pPr>
            <w:r w:rsidRPr="00A2475D">
              <w:rPr>
                <w:lang w:val="en-GB"/>
              </w:rPr>
              <w:t>Strong increase</w:t>
            </w:r>
          </w:p>
        </w:tc>
      </w:tr>
    </w:tbl>
    <w:p w:rsidR="00EC3CA4" w:rsidRDefault="00EC3CA4" w:rsidP="00EC3CA4">
      <w:pPr>
        <w:rPr>
          <w:lang w:val="en-GB"/>
        </w:rPr>
      </w:pPr>
    </w:p>
    <w:p w:rsidR="00EC3CA4" w:rsidRDefault="00EC3CA4" w:rsidP="00EC3CA4">
      <w:pPr>
        <w:jc w:val="center"/>
        <w:rPr>
          <w:lang w:val="en-GB"/>
        </w:rPr>
      </w:pPr>
      <w:r>
        <w:rPr>
          <w:noProof/>
          <w:lang w:eastAsia="pt-PT"/>
        </w:rPr>
        <w:drawing>
          <wp:inline distT="0" distB="0" distL="0" distR="0">
            <wp:extent cx="3627120" cy="3316224"/>
            <wp:effectExtent l="19050" t="0" r="0" b="0"/>
            <wp:docPr id="43" name="Imagem 2" descr="Acre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etrend.tif"/>
                    <pic:cNvPicPr/>
                  </pic:nvPicPr>
                  <pic:blipFill>
                    <a:blip r:embed="rId46" cstate="print"/>
                    <a:stretch>
                      <a:fillRect/>
                    </a:stretch>
                  </pic:blipFill>
                  <pic:spPr>
                    <a:xfrm>
                      <a:off x="0" y="0"/>
                      <a:ext cx="3627120" cy="3316224"/>
                    </a:xfrm>
                    <a:prstGeom prst="rect">
                      <a:avLst/>
                    </a:prstGeom>
                  </pic:spPr>
                </pic:pic>
              </a:graphicData>
            </a:graphic>
          </wp:inline>
        </w:drawing>
      </w:r>
    </w:p>
    <w:p w:rsidR="00EC3CA4" w:rsidRDefault="00EC3CA4" w:rsidP="00EC3CA4">
      <w:pPr>
        <w:jc w:val="center"/>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C76207">
        <w:rPr>
          <w:i/>
          <w:lang w:val="en-GB"/>
        </w:rPr>
        <w:lastRenderedPageBreak/>
        <w:t>Anas</w:t>
      </w:r>
      <w:proofErr w:type="spellEnd"/>
      <w:r w:rsidRPr="00C76207">
        <w:rPr>
          <w:i/>
          <w:lang w:val="en-GB"/>
        </w:rPr>
        <w:t xml:space="preserve"> </w:t>
      </w:r>
      <w:proofErr w:type="spellStart"/>
      <w:proofErr w:type="gramStart"/>
      <w:r w:rsidRPr="00C76207">
        <w:rPr>
          <w:i/>
          <w:lang w:val="en-GB"/>
        </w:rPr>
        <w:t>penelope</w:t>
      </w:r>
      <w:proofErr w:type="spellEnd"/>
      <w:proofErr w:type="gramEnd"/>
      <w:r>
        <w:rPr>
          <w:lang w:val="en-GB"/>
        </w:rPr>
        <w:t xml:space="preserve"> Eurasian </w:t>
      </w:r>
      <w:proofErr w:type="spellStart"/>
      <w:r>
        <w:rPr>
          <w:lang w:val="en-GB"/>
        </w:rPr>
        <w:t>wigeon</w:t>
      </w:r>
      <w:proofErr w:type="spellEnd"/>
      <w:r>
        <w:rPr>
          <w:lang w:val="en-GB"/>
        </w:rPr>
        <w:t xml:space="preserve"> </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0.435</w:t>
            </w:r>
            <w:r>
              <w:rPr>
                <w:rFonts w:cs="Times New Roman"/>
                <w:lang w:val="en-GB"/>
              </w:rPr>
              <w:t>±</w:t>
            </w:r>
            <w:r>
              <w:rPr>
                <w:lang w:val="en-GB"/>
              </w:rPr>
              <w:t>0.700</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C76207"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0.591</w:t>
            </w:r>
            <w:r>
              <w:rPr>
                <w:rFonts w:cs="Times New Roman"/>
                <w:lang w:val="en-GB"/>
              </w:rPr>
              <w:t>±0.448</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C76207" w:rsidRDefault="00EC3CA4" w:rsidP="00592676">
            <w:pPr>
              <w:jc w:val="center"/>
              <w:rPr>
                <w:lang w:val="en-GB"/>
              </w:rPr>
            </w:pPr>
            <w:r>
              <w:rPr>
                <w:lang w:val="en-GB"/>
              </w:rPr>
              <w:t>Uncertain</w:t>
            </w:r>
          </w:p>
        </w:tc>
      </w:tr>
      <w:tr w:rsidR="00EC3CA4" w:rsidRPr="00C76207"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0.388</w:t>
            </w:r>
            <w:r>
              <w:rPr>
                <w:rFonts w:cs="Times New Roman"/>
                <w:lang w:val="en-GB"/>
              </w:rPr>
              <w:t>±0.511</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C76207"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77362"/>
            <wp:effectExtent l="19050" t="0" r="0" b="0"/>
            <wp:docPr id="44" name="Imagem 3" descr="Apen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ntrend.tif"/>
                    <pic:cNvPicPr/>
                  </pic:nvPicPr>
                  <pic:blipFill>
                    <a:blip r:embed="rId47" cstate="print"/>
                    <a:stretch>
                      <a:fillRect/>
                    </a:stretch>
                  </pic:blipFill>
                  <pic:spPr>
                    <a:xfrm>
                      <a:off x="0" y="0"/>
                      <a:ext cx="3627120" cy="3277362"/>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C85AC1">
        <w:rPr>
          <w:i/>
          <w:lang w:val="en-GB"/>
        </w:rPr>
        <w:lastRenderedPageBreak/>
        <w:t>Anas</w:t>
      </w:r>
      <w:proofErr w:type="spellEnd"/>
      <w:r w:rsidRPr="00C85AC1">
        <w:rPr>
          <w:i/>
          <w:lang w:val="en-GB"/>
        </w:rPr>
        <w:t xml:space="preserve"> </w:t>
      </w:r>
      <w:proofErr w:type="spellStart"/>
      <w:r w:rsidRPr="00C85AC1">
        <w:rPr>
          <w:i/>
          <w:lang w:val="en-GB"/>
        </w:rPr>
        <w:t>platyrhynchos</w:t>
      </w:r>
      <w:proofErr w:type="spellEnd"/>
      <w:r>
        <w:rPr>
          <w:lang w:val="en-GB"/>
        </w:rPr>
        <w:t xml:space="preserve"> Mallard</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0.211</w:t>
            </w:r>
            <w:r>
              <w:rPr>
                <w:rFonts w:cs="Times New Roman"/>
                <w:lang w:val="en-GB"/>
              </w:rPr>
              <w:t>±</w:t>
            </w:r>
            <w:r>
              <w:rPr>
                <w:lang w:val="en-GB"/>
              </w:rPr>
              <w:t>0.018</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increase</w:t>
            </w:r>
          </w:p>
        </w:tc>
      </w:tr>
      <w:tr w:rsidR="00EC3CA4" w:rsidRPr="00C76207"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0.149</w:t>
            </w:r>
            <w:r>
              <w:rPr>
                <w:rFonts w:cs="Times New Roman"/>
                <w:lang w:val="en-GB"/>
              </w:rPr>
              <w:t>±0.013</w:t>
            </w:r>
          </w:p>
        </w:tc>
        <w:tc>
          <w:tcPr>
            <w:tcW w:w="2161" w:type="dxa"/>
          </w:tcPr>
          <w:p w:rsidR="00EC3CA4" w:rsidRDefault="00EC3CA4" w:rsidP="00592676">
            <w:pPr>
              <w:jc w:val="center"/>
              <w:rPr>
                <w:lang w:val="en-GB"/>
              </w:rPr>
            </w:pPr>
            <w:r>
              <w:rPr>
                <w:lang w:val="en-GB"/>
              </w:rPr>
              <w:t>&lt;0.001</w:t>
            </w:r>
          </w:p>
        </w:tc>
        <w:tc>
          <w:tcPr>
            <w:tcW w:w="2161" w:type="dxa"/>
          </w:tcPr>
          <w:p w:rsidR="00EC3CA4" w:rsidRPr="00C76207" w:rsidRDefault="00EC3CA4" w:rsidP="00592676">
            <w:pPr>
              <w:jc w:val="center"/>
              <w:rPr>
                <w:lang w:val="en-GB"/>
              </w:rPr>
            </w:pPr>
            <w:r>
              <w:rPr>
                <w:lang w:val="en-GB"/>
              </w:rPr>
              <w:t>Strong increase</w:t>
            </w:r>
          </w:p>
        </w:tc>
      </w:tr>
      <w:tr w:rsidR="00EC3CA4" w:rsidRPr="00C76207"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0.166</w:t>
            </w:r>
            <w:r>
              <w:rPr>
                <w:rFonts w:cs="Times New Roman"/>
                <w:lang w:val="en-GB"/>
              </w:rPr>
              <w:t>±0.009</w:t>
            </w:r>
          </w:p>
        </w:tc>
        <w:tc>
          <w:tcPr>
            <w:tcW w:w="2161" w:type="dxa"/>
          </w:tcPr>
          <w:p w:rsidR="00EC3CA4" w:rsidRDefault="00EC3CA4" w:rsidP="00592676">
            <w:pPr>
              <w:jc w:val="center"/>
              <w:rPr>
                <w:lang w:val="en-GB"/>
              </w:rPr>
            </w:pPr>
            <w:r>
              <w:rPr>
                <w:lang w:val="en-GB"/>
              </w:rPr>
              <w:t>&lt;0.001</w:t>
            </w:r>
          </w:p>
        </w:tc>
        <w:tc>
          <w:tcPr>
            <w:tcW w:w="2161" w:type="dxa"/>
          </w:tcPr>
          <w:p w:rsidR="00EC3CA4" w:rsidRPr="00C76207" w:rsidRDefault="00EC3CA4" w:rsidP="00592676">
            <w:pPr>
              <w:jc w:val="center"/>
              <w:rPr>
                <w:lang w:val="en-GB"/>
              </w:rPr>
            </w:pPr>
            <w:r>
              <w:rPr>
                <w:lang w:val="en-GB"/>
              </w:rPr>
              <w:t>Strong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90316"/>
            <wp:effectExtent l="19050" t="0" r="0" b="0"/>
            <wp:docPr id="45" name="Imagem 4" descr="Apla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atrend.tif"/>
                    <pic:cNvPicPr/>
                  </pic:nvPicPr>
                  <pic:blipFill>
                    <a:blip r:embed="rId48" cstate="print"/>
                    <a:stretch>
                      <a:fillRect/>
                    </a:stretch>
                  </pic:blipFill>
                  <pic:spPr>
                    <a:xfrm>
                      <a:off x="0" y="0"/>
                      <a:ext cx="3627120" cy="3290316"/>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r w:rsidRPr="00756B19">
        <w:rPr>
          <w:i/>
          <w:lang w:val="en-GB"/>
        </w:rPr>
        <w:lastRenderedPageBreak/>
        <w:t xml:space="preserve">Ardea </w:t>
      </w:r>
      <w:proofErr w:type="spellStart"/>
      <w:r w:rsidRPr="00756B19">
        <w:rPr>
          <w:i/>
          <w:lang w:val="en-GB"/>
        </w:rPr>
        <w:t>cinerea</w:t>
      </w:r>
      <w:proofErr w:type="spellEnd"/>
      <w:r>
        <w:rPr>
          <w:lang w:val="en-GB"/>
        </w:rPr>
        <w:t xml:space="preserve"> Grey heron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-0.083</w:t>
            </w:r>
            <w:r>
              <w:rPr>
                <w:rFonts w:cs="Times New Roman"/>
                <w:lang w:val="en-GB"/>
              </w:rPr>
              <w:t>±</w:t>
            </w:r>
            <w:r>
              <w:rPr>
                <w:lang w:val="en-GB"/>
              </w:rPr>
              <w:t>0.030</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decrease</w:t>
            </w:r>
          </w:p>
        </w:tc>
      </w:tr>
      <w:tr w:rsidR="00EC3CA4" w:rsidRPr="00C76207"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-0.048</w:t>
            </w:r>
            <w:r>
              <w:rPr>
                <w:rFonts w:cs="Times New Roman"/>
                <w:lang w:val="en-GB"/>
              </w:rPr>
              <w:t>±0.012</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pPr>
            <w:r w:rsidRPr="007133B8">
              <w:rPr>
                <w:lang w:val="en-GB"/>
              </w:rPr>
              <w:t>Moderate decrease</w:t>
            </w:r>
          </w:p>
        </w:tc>
      </w:tr>
      <w:tr w:rsidR="00EC3CA4" w:rsidRPr="00C76207"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-0.061</w:t>
            </w:r>
            <w:r>
              <w:rPr>
                <w:rFonts w:cs="Times New Roman"/>
                <w:lang w:val="en-GB"/>
              </w:rPr>
              <w:t>±0.019</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pPr>
            <w:r w:rsidRPr="007133B8">
              <w:rPr>
                <w:lang w:val="en-GB"/>
              </w:rPr>
              <w:t>Moderate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70885"/>
            <wp:effectExtent l="19050" t="0" r="0" b="0"/>
            <wp:docPr id="46" name="Imagem 5" descr="Acin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ntrend.tif"/>
                    <pic:cNvPicPr/>
                  </pic:nvPicPr>
                  <pic:blipFill>
                    <a:blip r:embed="rId49" cstate="print"/>
                    <a:stretch>
                      <a:fillRect/>
                    </a:stretch>
                  </pic:blipFill>
                  <pic:spPr>
                    <a:xfrm>
                      <a:off x="0" y="0"/>
                      <a:ext cx="3627120" cy="3270885"/>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8E66B4">
        <w:rPr>
          <w:i/>
          <w:lang w:val="en-GB"/>
        </w:rPr>
        <w:lastRenderedPageBreak/>
        <w:t>Arenaria</w:t>
      </w:r>
      <w:proofErr w:type="spellEnd"/>
      <w:r w:rsidRPr="008E66B4">
        <w:rPr>
          <w:i/>
          <w:lang w:val="en-GB"/>
        </w:rPr>
        <w:t xml:space="preserve"> </w:t>
      </w:r>
      <w:proofErr w:type="spellStart"/>
      <w:r w:rsidRPr="008E66B4">
        <w:rPr>
          <w:i/>
          <w:lang w:val="en-GB"/>
        </w:rPr>
        <w:t>interpres</w:t>
      </w:r>
      <w:proofErr w:type="spellEnd"/>
      <w:r>
        <w:rPr>
          <w:lang w:val="en-GB"/>
        </w:rPr>
        <w:t xml:space="preserve"> Ruddy turnstone</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-0.123</w:t>
            </w:r>
            <w:r>
              <w:rPr>
                <w:rFonts w:cs="Times New Roman"/>
                <w:lang w:val="en-GB"/>
              </w:rPr>
              <w:t>±</w:t>
            </w:r>
            <w:r>
              <w:rPr>
                <w:lang w:val="en-GB"/>
              </w:rPr>
              <w:t>0.013</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decrease</w:t>
            </w:r>
          </w:p>
        </w:tc>
      </w:tr>
      <w:tr w:rsidR="00EC3CA4" w:rsidRPr="008E66B4"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-0.089</w:t>
            </w:r>
            <w:r>
              <w:rPr>
                <w:rFonts w:cs="Times New Roman"/>
                <w:lang w:val="en-GB"/>
              </w:rPr>
              <w:t>±0.009</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pPr>
            <w:r w:rsidRPr="00E9472F">
              <w:rPr>
                <w:lang w:val="en-GB"/>
              </w:rPr>
              <w:t>Strong decrease</w:t>
            </w:r>
          </w:p>
        </w:tc>
      </w:tr>
      <w:tr w:rsidR="00EC3CA4" w:rsidRPr="008E66B4"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-0.079</w:t>
            </w:r>
            <w:r>
              <w:rPr>
                <w:rFonts w:cs="Times New Roman"/>
                <w:lang w:val="en-GB"/>
              </w:rPr>
              <w:t>±0.007</w:t>
            </w:r>
          </w:p>
        </w:tc>
        <w:tc>
          <w:tcPr>
            <w:tcW w:w="2161" w:type="dxa"/>
          </w:tcPr>
          <w:p w:rsidR="00EC3CA4" w:rsidRDefault="00EC3CA4" w:rsidP="00592676">
            <w:pPr>
              <w:jc w:val="center"/>
              <w:rPr>
                <w:lang w:val="en-GB"/>
              </w:rPr>
            </w:pPr>
            <w:r>
              <w:rPr>
                <w:lang w:val="en-GB"/>
              </w:rPr>
              <w:t>&lt;0.01</w:t>
            </w:r>
          </w:p>
        </w:tc>
        <w:tc>
          <w:tcPr>
            <w:tcW w:w="2161" w:type="dxa"/>
          </w:tcPr>
          <w:p w:rsidR="00EC3CA4" w:rsidRDefault="00EC3CA4" w:rsidP="00592676">
            <w:pPr>
              <w:jc w:val="center"/>
            </w:pPr>
            <w:r w:rsidRPr="00E9472F">
              <w:rPr>
                <w:lang w:val="en-GB"/>
              </w:rPr>
              <w:t>Strong decrease</w:t>
            </w:r>
          </w:p>
        </w:tc>
      </w:tr>
    </w:tbl>
    <w:p w:rsidR="00EC3CA4" w:rsidRDefault="00EC3CA4" w:rsidP="00EC3CA4">
      <w:pPr>
        <w:jc w:val="both"/>
        <w:rPr>
          <w:lang w:val="en-GB"/>
        </w:rPr>
      </w:pPr>
    </w:p>
    <w:p w:rsidR="00EC3CA4" w:rsidRDefault="00EC3CA4" w:rsidP="00EC3CA4">
      <w:pPr>
        <w:ind w:left="708" w:hanging="708"/>
        <w:jc w:val="center"/>
        <w:rPr>
          <w:lang w:val="en-GB"/>
        </w:rPr>
      </w:pPr>
      <w:r>
        <w:rPr>
          <w:noProof/>
          <w:lang w:eastAsia="pt-PT"/>
        </w:rPr>
        <w:drawing>
          <wp:inline distT="0" distB="0" distL="0" distR="0">
            <wp:extent cx="3627120" cy="3355086"/>
            <wp:effectExtent l="19050" t="0" r="0" b="0"/>
            <wp:docPr id="47" name="Imagem 6" descr="Aint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ttrend.tif"/>
                    <pic:cNvPicPr/>
                  </pic:nvPicPr>
                  <pic:blipFill>
                    <a:blip r:embed="rId50" cstate="print"/>
                    <a:stretch>
                      <a:fillRect/>
                    </a:stretch>
                  </pic:blipFill>
                  <pic:spPr>
                    <a:xfrm>
                      <a:off x="0" y="0"/>
                      <a:ext cx="3627120" cy="3355086"/>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Pr>
          <w:i/>
          <w:lang w:val="en-GB"/>
        </w:rPr>
        <w:lastRenderedPageBreak/>
        <w:t>Calidris</w:t>
      </w:r>
      <w:proofErr w:type="spellEnd"/>
      <w:r>
        <w:rPr>
          <w:i/>
          <w:lang w:val="en-GB"/>
        </w:rPr>
        <w:t xml:space="preserve"> </w:t>
      </w:r>
      <w:proofErr w:type="gramStart"/>
      <w:r>
        <w:rPr>
          <w:i/>
          <w:lang w:val="en-GB"/>
        </w:rPr>
        <w:t>alba</w:t>
      </w:r>
      <w:proofErr w:type="gramEnd"/>
      <w:r>
        <w:rPr>
          <w:lang w:val="en-GB"/>
        </w:rPr>
        <w:t xml:space="preserve"> Sanderling</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-0.126</w:t>
            </w:r>
            <w:r>
              <w:rPr>
                <w:rFonts w:cs="Times New Roman"/>
                <w:lang w:val="en-GB"/>
              </w:rPr>
              <w:t>±</w:t>
            </w:r>
            <w:r>
              <w:rPr>
                <w:lang w:val="en-GB"/>
              </w:rPr>
              <w:t>0.256</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-0.138</w:t>
            </w:r>
            <w:r>
              <w:rPr>
                <w:rFonts w:cs="Times New Roman"/>
                <w:lang w:val="en-GB"/>
              </w:rPr>
              <w:t>±0.262</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-0.116</w:t>
            </w:r>
            <w:r>
              <w:rPr>
                <w:rFonts w:cs="Times New Roman"/>
                <w:lang w:val="en-GB"/>
              </w:rPr>
              <w:t>±0.220</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90316"/>
            <wp:effectExtent l="19050" t="0" r="0" b="0"/>
            <wp:docPr id="48" name="Imagem 7" descr="Calb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btrend.tif"/>
                    <pic:cNvPicPr/>
                  </pic:nvPicPr>
                  <pic:blipFill>
                    <a:blip r:embed="rId51" cstate="print"/>
                    <a:stretch>
                      <a:fillRect/>
                    </a:stretch>
                  </pic:blipFill>
                  <pic:spPr>
                    <a:xfrm>
                      <a:off x="0" y="0"/>
                      <a:ext cx="3627120" cy="3290316"/>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AE59FC">
        <w:rPr>
          <w:i/>
          <w:lang w:val="en-GB"/>
        </w:rPr>
        <w:lastRenderedPageBreak/>
        <w:t>Calidris</w:t>
      </w:r>
      <w:proofErr w:type="spellEnd"/>
      <w:r w:rsidRPr="00AE59FC">
        <w:rPr>
          <w:i/>
          <w:lang w:val="en-GB"/>
        </w:rPr>
        <w:t xml:space="preserve"> </w:t>
      </w:r>
      <w:proofErr w:type="spellStart"/>
      <w:r w:rsidRPr="00AE59FC">
        <w:rPr>
          <w:i/>
          <w:lang w:val="en-GB"/>
        </w:rPr>
        <w:t>alpina</w:t>
      </w:r>
      <w:proofErr w:type="spellEnd"/>
      <w:r>
        <w:rPr>
          <w:lang w:val="en-GB"/>
        </w:rPr>
        <w:t xml:space="preserve"> Dunlin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-0.006</w:t>
            </w:r>
            <w:r>
              <w:rPr>
                <w:rFonts w:cs="Times New Roman"/>
                <w:lang w:val="en-GB"/>
              </w:rPr>
              <w:t>±</w:t>
            </w:r>
            <w:r>
              <w:rPr>
                <w:lang w:val="en-GB"/>
              </w:rPr>
              <w:t>0.001</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decrease</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-0.016</w:t>
            </w:r>
            <w:r>
              <w:rPr>
                <w:rFonts w:cs="Times New Roman"/>
                <w:lang w:val="en-GB"/>
              </w:rPr>
              <w:t>±0.001</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Moderate decrease</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-0.015</w:t>
            </w:r>
            <w:r>
              <w:rPr>
                <w:rFonts w:cs="Times New Roman"/>
                <w:lang w:val="en-GB"/>
              </w:rPr>
              <w:t>±0.001</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Moderate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03270"/>
            <wp:effectExtent l="19050" t="0" r="0" b="0"/>
            <wp:docPr id="49" name="Imagem 8" descr="Calp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ptrend.tif"/>
                    <pic:cNvPicPr/>
                  </pic:nvPicPr>
                  <pic:blipFill>
                    <a:blip r:embed="rId52" cstate="print"/>
                    <a:stretch>
                      <a:fillRect/>
                    </a:stretch>
                  </pic:blipFill>
                  <pic:spPr>
                    <a:xfrm>
                      <a:off x="0" y="0"/>
                      <a:ext cx="3627120" cy="3303270"/>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AE59FC">
        <w:rPr>
          <w:i/>
          <w:lang w:val="en-GB"/>
        </w:rPr>
        <w:lastRenderedPageBreak/>
        <w:t>Calidris</w:t>
      </w:r>
      <w:proofErr w:type="spellEnd"/>
      <w:r w:rsidRPr="00AE59FC">
        <w:rPr>
          <w:i/>
          <w:lang w:val="en-GB"/>
        </w:rPr>
        <w:t xml:space="preserve"> </w:t>
      </w:r>
      <w:proofErr w:type="spellStart"/>
      <w:r w:rsidRPr="00AE59FC">
        <w:rPr>
          <w:i/>
          <w:lang w:val="en-GB"/>
        </w:rPr>
        <w:t>canutus</w:t>
      </w:r>
      <w:proofErr w:type="spellEnd"/>
      <w:r>
        <w:rPr>
          <w:lang w:val="en-GB"/>
        </w:rPr>
        <w:t xml:space="preserve"> Red knot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-0.178</w:t>
            </w:r>
            <w:r>
              <w:rPr>
                <w:rFonts w:cs="Times New Roman"/>
                <w:lang w:val="en-GB"/>
              </w:rPr>
              <w:t>±</w:t>
            </w:r>
            <w:r>
              <w:rPr>
                <w:lang w:val="en-GB"/>
              </w:rPr>
              <w:t>0.457</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-0.241</w:t>
            </w:r>
            <w:r>
              <w:rPr>
                <w:rFonts w:cs="Times New Roman"/>
                <w:lang w:val="en-GB"/>
              </w:rPr>
              <w:t>±0.719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-0.273</w:t>
            </w:r>
            <w:r>
              <w:rPr>
                <w:rFonts w:cs="Times New Roman"/>
                <w:lang w:val="en-GB"/>
              </w:rPr>
              <w:t>±0.021</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Strong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42132"/>
            <wp:effectExtent l="19050" t="0" r="0" b="0"/>
            <wp:docPr id="50" name="Imagem 9" descr="Ccan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ntrend.tif"/>
                    <pic:cNvPicPr/>
                  </pic:nvPicPr>
                  <pic:blipFill>
                    <a:blip r:embed="rId53" cstate="print"/>
                    <a:stretch>
                      <a:fillRect/>
                    </a:stretch>
                  </pic:blipFill>
                  <pic:spPr>
                    <a:xfrm>
                      <a:off x="0" y="0"/>
                      <a:ext cx="3627120" cy="3342132"/>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4B08EA">
        <w:rPr>
          <w:i/>
          <w:lang w:val="en-GB"/>
        </w:rPr>
        <w:lastRenderedPageBreak/>
        <w:t>Calidris</w:t>
      </w:r>
      <w:proofErr w:type="spellEnd"/>
      <w:r w:rsidRPr="004B08EA">
        <w:rPr>
          <w:i/>
          <w:lang w:val="en-GB"/>
        </w:rPr>
        <w:t xml:space="preserve"> </w:t>
      </w:r>
      <w:proofErr w:type="spellStart"/>
      <w:r w:rsidRPr="004B08EA">
        <w:rPr>
          <w:i/>
          <w:lang w:val="en-GB"/>
        </w:rPr>
        <w:t>ferruginea</w:t>
      </w:r>
      <w:proofErr w:type="spellEnd"/>
      <w:r>
        <w:rPr>
          <w:lang w:val="en-GB"/>
        </w:rPr>
        <w:t xml:space="preserve"> Curlew sandpiper</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-0.087</w:t>
            </w:r>
            <w:r>
              <w:rPr>
                <w:rFonts w:cs="Times New Roman"/>
                <w:lang w:val="en-GB"/>
              </w:rPr>
              <w:t>±</w:t>
            </w:r>
            <w:r>
              <w:rPr>
                <w:lang w:val="en-GB"/>
              </w:rPr>
              <w:t>0.387</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-0.115</w:t>
            </w:r>
            <w:r>
              <w:rPr>
                <w:rFonts w:cs="Times New Roman"/>
                <w:lang w:val="en-GB"/>
              </w:rPr>
              <w:t>±0.415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-0.107</w:t>
            </w:r>
            <w:r>
              <w:rPr>
                <w:rFonts w:cs="Times New Roman"/>
                <w:lang w:val="en-GB"/>
              </w:rPr>
              <w:t>±0.563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90316"/>
            <wp:effectExtent l="19050" t="0" r="0" b="0"/>
            <wp:docPr id="51" name="Imagem 10" descr="Cfer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rtrend.tif"/>
                    <pic:cNvPicPr/>
                  </pic:nvPicPr>
                  <pic:blipFill>
                    <a:blip r:embed="rId54" cstate="print"/>
                    <a:stretch>
                      <a:fillRect/>
                    </a:stretch>
                  </pic:blipFill>
                  <pic:spPr>
                    <a:xfrm>
                      <a:off x="0" y="0"/>
                      <a:ext cx="3627120" cy="3290316"/>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4B08EA">
        <w:rPr>
          <w:i/>
          <w:lang w:val="en-GB"/>
        </w:rPr>
        <w:lastRenderedPageBreak/>
        <w:t>Calidris</w:t>
      </w:r>
      <w:proofErr w:type="spellEnd"/>
      <w:r w:rsidRPr="004B08EA">
        <w:rPr>
          <w:i/>
          <w:lang w:val="en-GB"/>
        </w:rPr>
        <w:t xml:space="preserve"> </w:t>
      </w:r>
      <w:proofErr w:type="spellStart"/>
      <w:r w:rsidRPr="004B08EA">
        <w:rPr>
          <w:i/>
          <w:lang w:val="en-GB"/>
        </w:rPr>
        <w:t>minuta</w:t>
      </w:r>
      <w:proofErr w:type="spellEnd"/>
      <w:r>
        <w:rPr>
          <w:lang w:val="en-GB"/>
        </w:rPr>
        <w:t xml:space="preserve"> Little stint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-0.106</w:t>
            </w:r>
            <w:r>
              <w:rPr>
                <w:rFonts w:cs="Times New Roman"/>
                <w:lang w:val="en-GB"/>
              </w:rPr>
              <w:t>±</w:t>
            </w:r>
            <w:r>
              <w:rPr>
                <w:lang w:val="en-GB"/>
              </w:rPr>
              <w:t>0.030</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decrease</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-0.234</w:t>
            </w:r>
            <w:r>
              <w:rPr>
                <w:rFonts w:cs="Times New Roman"/>
                <w:lang w:val="en-GB"/>
              </w:rPr>
              <w:t>±0.016</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Strong decrease</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-0.082</w:t>
            </w:r>
            <w:r>
              <w:rPr>
                <w:rFonts w:cs="Times New Roman"/>
                <w:lang w:val="en-GB"/>
              </w:rPr>
              <w:t>±0.015</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Moderate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48609"/>
            <wp:effectExtent l="19050" t="0" r="0" b="0"/>
            <wp:docPr id="52" name="Imagem 11" descr="Cmin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ntrend.tif"/>
                    <pic:cNvPicPr/>
                  </pic:nvPicPr>
                  <pic:blipFill>
                    <a:blip r:embed="rId55" cstate="print"/>
                    <a:stretch>
                      <a:fillRect/>
                    </a:stretch>
                  </pic:blipFill>
                  <pic:spPr>
                    <a:xfrm>
                      <a:off x="0" y="0"/>
                      <a:ext cx="3627120" cy="3348609"/>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DF1EEF">
        <w:rPr>
          <w:i/>
          <w:lang w:val="en-GB"/>
        </w:rPr>
        <w:lastRenderedPageBreak/>
        <w:t>Charadrius</w:t>
      </w:r>
      <w:proofErr w:type="spellEnd"/>
      <w:r w:rsidRPr="00DF1EEF">
        <w:rPr>
          <w:i/>
          <w:lang w:val="en-GB"/>
        </w:rPr>
        <w:t xml:space="preserve"> </w:t>
      </w:r>
      <w:proofErr w:type="spellStart"/>
      <w:r>
        <w:rPr>
          <w:i/>
          <w:lang w:val="en-GB"/>
        </w:rPr>
        <w:t>alexandrinu</w:t>
      </w:r>
      <w:r w:rsidRPr="00DF1EEF">
        <w:rPr>
          <w:i/>
          <w:lang w:val="en-GB"/>
        </w:rPr>
        <w:t>s</w:t>
      </w:r>
      <w:proofErr w:type="spellEnd"/>
      <w:r>
        <w:rPr>
          <w:lang w:val="en-GB"/>
        </w:rPr>
        <w:t xml:space="preserve"> Kentish plover (breeding population)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May</w:t>
            </w:r>
          </w:p>
        </w:tc>
        <w:tc>
          <w:tcPr>
            <w:tcW w:w="2161" w:type="dxa"/>
          </w:tcPr>
          <w:p w:rsidR="00EC3CA4" w:rsidRDefault="00EC3CA4" w:rsidP="00592676">
            <w:pPr>
              <w:jc w:val="center"/>
              <w:rPr>
                <w:lang w:val="en-GB"/>
              </w:rPr>
            </w:pPr>
            <w:r>
              <w:rPr>
                <w:lang w:val="en-GB"/>
              </w:rPr>
              <w:t>-0.126</w:t>
            </w:r>
            <w:r>
              <w:rPr>
                <w:rFonts w:cs="Times New Roman"/>
                <w:lang w:val="en-GB"/>
              </w:rPr>
              <w:t>±</w:t>
            </w:r>
            <w:r>
              <w:rPr>
                <w:lang w:val="en-GB"/>
              </w:rPr>
              <w:t>0.016</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Strong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29178"/>
            <wp:effectExtent l="19050" t="0" r="0" b="0"/>
            <wp:docPr id="53" name="Imagem 17" descr="Calebre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bretrend.tif"/>
                    <pic:cNvPicPr/>
                  </pic:nvPicPr>
                  <pic:blipFill>
                    <a:blip r:embed="rId56" cstate="print"/>
                    <a:stretch>
                      <a:fillRect/>
                    </a:stretch>
                  </pic:blipFill>
                  <pic:spPr>
                    <a:xfrm>
                      <a:off x="0" y="0"/>
                      <a:ext cx="3627120" cy="3329178"/>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DF1EEF">
        <w:rPr>
          <w:i/>
          <w:lang w:val="en-GB"/>
        </w:rPr>
        <w:lastRenderedPageBreak/>
        <w:t>Charadrius</w:t>
      </w:r>
      <w:proofErr w:type="spellEnd"/>
      <w:r w:rsidRPr="00DF1EEF">
        <w:rPr>
          <w:i/>
          <w:lang w:val="en-GB"/>
        </w:rPr>
        <w:t xml:space="preserve"> </w:t>
      </w:r>
      <w:proofErr w:type="spellStart"/>
      <w:r w:rsidRPr="00DF1EEF">
        <w:rPr>
          <w:i/>
          <w:lang w:val="en-GB"/>
        </w:rPr>
        <w:t>alexandrinus</w:t>
      </w:r>
      <w:proofErr w:type="spellEnd"/>
      <w:r>
        <w:rPr>
          <w:lang w:val="en-GB"/>
        </w:rPr>
        <w:t xml:space="preserve"> Kentish plover (wintering population)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-0.173</w:t>
            </w:r>
            <w:r>
              <w:rPr>
                <w:rFonts w:cs="Times New Roman"/>
                <w:lang w:val="en-GB"/>
              </w:rPr>
              <w:t>±</w:t>
            </w:r>
            <w:r>
              <w:rPr>
                <w:lang w:val="en-GB"/>
              </w:rPr>
              <w:t>0.142</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0.052</w:t>
            </w:r>
            <w:r>
              <w:rPr>
                <w:rFonts w:cs="Times New Roman"/>
                <w:lang w:val="en-GB"/>
              </w:rPr>
              <w:t>±0.141</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-0.076</w:t>
            </w:r>
            <w:r>
              <w:rPr>
                <w:rFonts w:cs="Times New Roman"/>
                <w:lang w:val="en-GB"/>
              </w:rPr>
              <w:t>±0.089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57931"/>
            <wp:effectExtent l="19050" t="0" r="0" b="0"/>
            <wp:docPr id="54" name="Imagem 13" descr="Caleinv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invtrend.tif"/>
                    <pic:cNvPicPr/>
                  </pic:nvPicPr>
                  <pic:blipFill>
                    <a:blip r:embed="rId57" cstate="print"/>
                    <a:stretch>
                      <a:fillRect/>
                    </a:stretch>
                  </pic:blipFill>
                  <pic:spPr>
                    <a:xfrm>
                      <a:off x="0" y="0"/>
                      <a:ext cx="3627120" cy="3257931"/>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DF1EEF">
        <w:rPr>
          <w:i/>
          <w:lang w:val="en-GB"/>
        </w:rPr>
        <w:lastRenderedPageBreak/>
        <w:t>Charadrius</w:t>
      </w:r>
      <w:proofErr w:type="spellEnd"/>
      <w:r w:rsidRPr="00DF1EEF">
        <w:rPr>
          <w:i/>
          <w:lang w:val="en-GB"/>
        </w:rPr>
        <w:t xml:space="preserve"> </w:t>
      </w:r>
      <w:proofErr w:type="spellStart"/>
      <w:r w:rsidRPr="00DF1EEF">
        <w:rPr>
          <w:i/>
          <w:lang w:val="en-GB"/>
        </w:rPr>
        <w:t>hiaticula</w:t>
      </w:r>
      <w:proofErr w:type="spellEnd"/>
      <w:r>
        <w:rPr>
          <w:lang w:val="en-GB"/>
        </w:rPr>
        <w:t xml:space="preserve"> Common ringed plover</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0.063</w:t>
            </w:r>
            <w:r>
              <w:rPr>
                <w:rFonts w:cs="Times New Roman"/>
                <w:lang w:val="en-GB"/>
              </w:rPr>
              <w:t>±</w:t>
            </w:r>
            <w:r>
              <w:rPr>
                <w:lang w:val="en-GB"/>
              </w:rPr>
              <w:t>0.009</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increase</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0.076</w:t>
            </w:r>
            <w:r>
              <w:rPr>
                <w:rFonts w:cs="Times New Roman"/>
                <w:lang w:val="en-GB"/>
              </w:rPr>
              <w:t>±0.012</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Strong increase</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0.324</w:t>
            </w:r>
            <w:r>
              <w:rPr>
                <w:rFonts w:cs="Times New Roman"/>
                <w:lang w:val="en-GB"/>
              </w:rPr>
              <w:t>±0.027</w:t>
            </w:r>
          </w:p>
        </w:tc>
        <w:tc>
          <w:tcPr>
            <w:tcW w:w="2161" w:type="dxa"/>
          </w:tcPr>
          <w:p w:rsidR="00EC3CA4" w:rsidRDefault="00EC3CA4" w:rsidP="00592676">
            <w:pPr>
              <w:jc w:val="center"/>
              <w:rPr>
                <w:lang w:val="en-GB"/>
              </w:rPr>
            </w:pPr>
            <w:r>
              <w:rPr>
                <w:lang w:val="en-GB"/>
              </w:rPr>
              <w:t>&lt;0.001</w:t>
            </w:r>
          </w:p>
        </w:tc>
        <w:tc>
          <w:tcPr>
            <w:tcW w:w="2161" w:type="dxa"/>
          </w:tcPr>
          <w:p w:rsidR="00EC3CA4" w:rsidRPr="00AE59FC" w:rsidRDefault="00EC3CA4" w:rsidP="00592676">
            <w:pPr>
              <w:jc w:val="center"/>
              <w:rPr>
                <w:lang w:val="en-GB"/>
              </w:rPr>
            </w:pPr>
            <w:r>
              <w:rPr>
                <w:lang w:val="en-GB"/>
              </w:rPr>
              <w:t>Strong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03270"/>
            <wp:effectExtent l="19050" t="0" r="0" b="0"/>
            <wp:docPr id="55" name="Imagem 14" descr="Chia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trend.tif"/>
                    <pic:cNvPicPr/>
                  </pic:nvPicPr>
                  <pic:blipFill>
                    <a:blip r:embed="rId58" cstate="print"/>
                    <a:stretch>
                      <a:fillRect/>
                    </a:stretch>
                  </pic:blipFill>
                  <pic:spPr>
                    <a:xfrm>
                      <a:off x="0" y="0"/>
                      <a:ext cx="3627120" cy="3303270"/>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C11DB2">
        <w:rPr>
          <w:i/>
          <w:lang w:val="en-GB"/>
        </w:rPr>
        <w:lastRenderedPageBreak/>
        <w:t>Egretta</w:t>
      </w:r>
      <w:proofErr w:type="spellEnd"/>
      <w:r w:rsidRPr="00C11DB2">
        <w:rPr>
          <w:i/>
          <w:lang w:val="en-GB"/>
        </w:rPr>
        <w:t xml:space="preserve"> </w:t>
      </w:r>
      <w:proofErr w:type="spellStart"/>
      <w:r w:rsidRPr="00C11DB2">
        <w:rPr>
          <w:i/>
          <w:lang w:val="en-GB"/>
        </w:rPr>
        <w:t>garzetta</w:t>
      </w:r>
      <w:proofErr w:type="spellEnd"/>
      <w:r>
        <w:rPr>
          <w:lang w:val="en-GB"/>
        </w:rPr>
        <w:t xml:space="preserve"> Little egret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-0.067</w:t>
            </w:r>
            <w:r>
              <w:rPr>
                <w:rFonts w:cs="Times New Roman"/>
                <w:lang w:val="en-GB"/>
              </w:rPr>
              <w:t>±</w:t>
            </w:r>
            <w:r>
              <w:rPr>
                <w:lang w:val="en-GB"/>
              </w:rPr>
              <w:t>0.021</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increase</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-0.003</w:t>
            </w:r>
            <w:r>
              <w:rPr>
                <w:rFonts w:cs="Times New Roman"/>
                <w:lang w:val="en-GB"/>
              </w:rPr>
              <w:t>±0.011</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Stable</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-0.007</w:t>
            </w:r>
            <w:r>
              <w:rPr>
                <w:rFonts w:cs="Times New Roman"/>
                <w:lang w:val="en-GB"/>
              </w:rPr>
              <w:t>±0.005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AE59FC" w:rsidRDefault="00EC3CA4" w:rsidP="00592676">
            <w:pPr>
              <w:jc w:val="center"/>
              <w:rPr>
                <w:lang w:val="en-GB"/>
              </w:rPr>
            </w:pPr>
            <w:r>
              <w:rPr>
                <w:lang w:val="en-GB"/>
              </w:rPr>
              <w:t>Stable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55086"/>
            <wp:effectExtent l="19050" t="0" r="0" b="0"/>
            <wp:docPr id="56" name="Imagem 15" descr="Egar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artrend.tif"/>
                    <pic:cNvPicPr/>
                  </pic:nvPicPr>
                  <pic:blipFill>
                    <a:blip r:embed="rId59" cstate="print"/>
                    <a:stretch>
                      <a:fillRect/>
                    </a:stretch>
                  </pic:blipFill>
                  <pic:spPr>
                    <a:xfrm>
                      <a:off x="0" y="0"/>
                      <a:ext cx="3627120" cy="3355086"/>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C11DB2">
        <w:rPr>
          <w:i/>
          <w:lang w:val="en-GB"/>
        </w:rPr>
        <w:lastRenderedPageBreak/>
        <w:t>Fulica</w:t>
      </w:r>
      <w:proofErr w:type="spellEnd"/>
      <w:r w:rsidRPr="00C11DB2">
        <w:rPr>
          <w:i/>
          <w:lang w:val="en-GB"/>
        </w:rPr>
        <w:t xml:space="preserve"> </w:t>
      </w:r>
      <w:proofErr w:type="spellStart"/>
      <w:r w:rsidRPr="00C11DB2">
        <w:rPr>
          <w:i/>
          <w:lang w:val="en-GB"/>
        </w:rPr>
        <w:t>atra</w:t>
      </w:r>
      <w:proofErr w:type="spellEnd"/>
      <w:r>
        <w:rPr>
          <w:lang w:val="en-GB"/>
        </w:rPr>
        <w:t xml:space="preserve"> Common coot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0.261</w:t>
            </w:r>
            <w:r>
              <w:rPr>
                <w:rFonts w:cs="Times New Roman"/>
                <w:lang w:val="en-GB"/>
              </w:rPr>
              <w:t>±</w:t>
            </w:r>
            <w:r>
              <w:rPr>
                <w:lang w:val="en-GB"/>
              </w:rPr>
              <w:t>1.893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AE59FC"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0.497</w:t>
            </w:r>
            <w:r>
              <w:rPr>
                <w:rFonts w:cs="Times New Roman"/>
                <w:lang w:val="en-GB"/>
              </w:rPr>
              <w:t>±0.429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sidRPr="00B575F1">
              <w:rPr>
                <w:lang w:val="en-GB"/>
              </w:rPr>
              <w:t>Uncertain</w:t>
            </w:r>
          </w:p>
        </w:tc>
      </w:tr>
      <w:tr w:rsidR="00EC3CA4" w:rsidRPr="00AE59FC"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0.402</w:t>
            </w:r>
            <w:r>
              <w:rPr>
                <w:rFonts w:cs="Times New Roman"/>
                <w:lang w:val="en-GB"/>
              </w:rPr>
              <w:t>±0.789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sidRPr="00B575F1">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42132"/>
            <wp:effectExtent l="19050" t="0" r="0" b="0"/>
            <wp:docPr id="57" name="Imagem 16" descr="Fatr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rtrend.tif"/>
                    <pic:cNvPicPr/>
                  </pic:nvPicPr>
                  <pic:blipFill>
                    <a:blip r:embed="rId60" cstate="print"/>
                    <a:stretch>
                      <a:fillRect/>
                    </a:stretch>
                  </pic:blipFill>
                  <pic:spPr>
                    <a:xfrm>
                      <a:off x="0" y="0"/>
                      <a:ext cx="3627120" cy="3342132"/>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E26A62">
        <w:rPr>
          <w:i/>
          <w:lang w:val="en-GB"/>
        </w:rPr>
        <w:lastRenderedPageBreak/>
        <w:t>Himantopus</w:t>
      </w:r>
      <w:proofErr w:type="spellEnd"/>
      <w:r w:rsidRPr="00E26A62">
        <w:rPr>
          <w:i/>
          <w:lang w:val="en-GB"/>
        </w:rPr>
        <w:t xml:space="preserve"> </w:t>
      </w:r>
      <w:proofErr w:type="spellStart"/>
      <w:r w:rsidRPr="00E26A62">
        <w:rPr>
          <w:i/>
          <w:lang w:val="en-GB"/>
        </w:rPr>
        <w:t>himantopus</w:t>
      </w:r>
      <w:proofErr w:type="spellEnd"/>
      <w:r>
        <w:rPr>
          <w:lang w:val="en-GB"/>
        </w:rPr>
        <w:t xml:space="preserve"> Black-winged stilt (breeding population)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May</w:t>
            </w:r>
          </w:p>
        </w:tc>
        <w:tc>
          <w:tcPr>
            <w:tcW w:w="2161" w:type="dxa"/>
          </w:tcPr>
          <w:p w:rsidR="00EC3CA4" w:rsidRDefault="00EC3CA4" w:rsidP="00592676">
            <w:pPr>
              <w:jc w:val="center"/>
              <w:rPr>
                <w:lang w:val="en-GB"/>
              </w:rPr>
            </w:pPr>
            <w:r>
              <w:rPr>
                <w:lang w:val="en-GB"/>
              </w:rPr>
              <w:t>-0.005</w:t>
            </w:r>
            <w:r>
              <w:rPr>
                <w:rFonts w:cs="Times New Roman"/>
                <w:lang w:val="en-GB"/>
              </w:rPr>
              <w:t>±</w:t>
            </w:r>
            <w:r>
              <w:rPr>
                <w:lang w:val="en-GB"/>
              </w:rPr>
              <w:t>0.005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42132"/>
            <wp:effectExtent l="19050" t="0" r="0" b="0"/>
            <wp:docPr id="58" name="Imagem 18" descr="Hhim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imtrend.tif"/>
                    <pic:cNvPicPr/>
                  </pic:nvPicPr>
                  <pic:blipFill>
                    <a:blip r:embed="rId61" cstate="print"/>
                    <a:stretch>
                      <a:fillRect/>
                    </a:stretch>
                  </pic:blipFill>
                  <pic:spPr>
                    <a:xfrm>
                      <a:off x="0" y="0"/>
                      <a:ext cx="3627120" cy="3342132"/>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E26A62">
        <w:rPr>
          <w:i/>
          <w:lang w:val="en-GB"/>
        </w:rPr>
        <w:lastRenderedPageBreak/>
        <w:t>Himantopus</w:t>
      </w:r>
      <w:proofErr w:type="spellEnd"/>
      <w:r w:rsidRPr="00E26A62">
        <w:rPr>
          <w:i/>
          <w:lang w:val="en-GB"/>
        </w:rPr>
        <w:t xml:space="preserve"> </w:t>
      </w:r>
      <w:proofErr w:type="spellStart"/>
      <w:r w:rsidRPr="00E26A62">
        <w:rPr>
          <w:i/>
          <w:lang w:val="en-GB"/>
        </w:rPr>
        <w:t>himantopus</w:t>
      </w:r>
      <w:proofErr w:type="spellEnd"/>
      <w:r>
        <w:rPr>
          <w:lang w:val="en-GB"/>
        </w:rPr>
        <w:t xml:space="preserve"> Black-winged stilt (wintering population)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-0.009</w:t>
            </w:r>
            <w:r>
              <w:rPr>
                <w:rFonts w:cs="Times New Roman"/>
                <w:lang w:val="en-GB"/>
              </w:rPr>
              <w:t>±</w:t>
            </w:r>
            <w:r>
              <w:rPr>
                <w:lang w:val="en-GB"/>
              </w:rPr>
              <w:t>0.005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-0.013</w:t>
            </w:r>
            <w:r>
              <w:rPr>
                <w:rFonts w:cs="Times New Roman"/>
                <w:lang w:val="en-GB"/>
              </w:rPr>
              <w:t>±0.007</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Pr>
                <w:lang w:val="en-GB"/>
              </w:rPr>
              <w:t>Stable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0.028</w:t>
            </w:r>
            <w:r>
              <w:rPr>
                <w:rFonts w:cs="Times New Roman"/>
                <w:lang w:val="en-GB"/>
              </w:rPr>
              <w:t>±0.009</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pPr>
            <w:r>
              <w:rPr>
                <w:lang w:val="en-GB"/>
              </w:rPr>
              <w:t>Moderate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61563"/>
            <wp:effectExtent l="19050" t="0" r="0" b="0"/>
            <wp:docPr id="59" name="Imagem 20" descr="Hhiminv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iminvtrend.tif"/>
                    <pic:cNvPicPr/>
                  </pic:nvPicPr>
                  <pic:blipFill>
                    <a:blip r:embed="rId62" cstate="print"/>
                    <a:stretch>
                      <a:fillRect/>
                    </a:stretch>
                  </pic:blipFill>
                  <pic:spPr>
                    <a:xfrm>
                      <a:off x="0" y="0"/>
                      <a:ext cx="3627120" cy="3361563"/>
                    </a:xfrm>
                    <a:prstGeom prst="rect">
                      <a:avLst/>
                    </a:prstGeom>
                  </pic:spPr>
                </pic:pic>
              </a:graphicData>
            </a:graphic>
          </wp:inline>
        </w:drawing>
      </w:r>
    </w:p>
    <w:p w:rsidR="00EC3CA4" w:rsidRDefault="00EC3CA4" w:rsidP="00EC3CA4">
      <w:pPr>
        <w:jc w:val="both"/>
        <w:rPr>
          <w:lang w:val="en-GB"/>
        </w:rPr>
      </w:pPr>
      <w:r>
        <w:rPr>
          <w:lang w:val="en-GB"/>
        </w:rPr>
        <w:br w:type="textWrapping" w:clear="all"/>
      </w: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4A6C81">
        <w:rPr>
          <w:i/>
          <w:lang w:val="en-GB"/>
        </w:rPr>
        <w:lastRenderedPageBreak/>
        <w:t>Larus</w:t>
      </w:r>
      <w:proofErr w:type="spellEnd"/>
      <w:r w:rsidRPr="004A6C81">
        <w:rPr>
          <w:i/>
          <w:lang w:val="en-GB"/>
        </w:rPr>
        <w:t xml:space="preserve"> </w:t>
      </w:r>
      <w:proofErr w:type="spellStart"/>
      <w:r w:rsidRPr="004A6C81">
        <w:rPr>
          <w:i/>
          <w:lang w:val="en-GB"/>
        </w:rPr>
        <w:t>fuscus</w:t>
      </w:r>
      <w:proofErr w:type="spellEnd"/>
      <w:r>
        <w:rPr>
          <w:lang w:val="en-GB"/>
        </w:rPr>
        <w:t xml:space="preserve"> Lesser black-backed gull</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-0.004</w:t>
            </w:r>
            <w:r>
              <w:rPr>
                <w:rFonts w:cs="Times New Roman"/>
                <w:lang w:val="en-GB"/>
              </w:rPr>
              <w:t>±</w:t>
            </w:r>
            <w:r>
              <w:rPr>
                <w:lang w:val="en-GB"/>
              </w:rPr>
              <w:t>0.003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-0.007</w:t>
            </w:r>
            <w:r>
              <w:rPr>
                <w:rFonts w:cs="Times New Roman"/>
                <w:lang w:val="en-GB"/>
              </w:rPr>
              <w:t>±0.004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Pr>
                <w:lang w:val="en-GB"/>
              </w:rPr>
              <w:t>Stable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0.006</w:t>
            </w:r>
            <w:r>
              <w:rPr>
                <w:rFonts w:cs="Times New Roman"/>
                <w:lang w:val="en-GB"/>
              </w:rPr>
              <w:t>±0.005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Pr>
                <w:lang w:val="en-GB"/>
              </w:rPr>
              <w:t>Stable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22701"/>
            <wp:effectExtent l="19050" t="0" r="0" b="0"/>
            <wp:docPr id="60" name="Imagem 21" descr="Lfus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ustrend.tif"/>
                    <pic:cNvPicPr/>
                  </pic:nvPicPr>
                  <pic:blipFill>
                    <a:blip r:embed="rId63" cstate="print"/>
                    <a:stretch>
                      <a:fillRect/>
                    </a:stretch>
                  </pic:blipFill>
                  <pic:spPr>
                    <a:xfrm>
                      <a:off x="0" y="0"/>
                      <a:ext cx="3627120" cy="3322701"/>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Pr="002C1A09" w:rsidRDefault="00EC3CA4" w:rsidP="00EC3CA4">
      <w:pPr>
        <w:jc w:val="both"/>
        <w:rPr>
          <w:i/>
          <w:lang w:val="en-GB"/>
        </w:rPr>
      </w:pPr>
      <w:proofErr w:type="spellStart"/>
      <w:r w:rsidRPr="002C1A09">
        <w:rPr>
          <w:i/>
          <w:lang w:val="en-GB"/>
        </w:rPr>
        <w:lastRenderedPageBreak/>
        <w:t>Larus</w:t>
      </w:r>
      <w:proofErr w:type="spellEnd"/>
      <w:r w:rsidRPr="002C1A09">
        <w:rPr>
          <w:i/>
          <w:lang w:val="en-GB"/>
        </w:rPr>
        <w:t xml:space="preserve"> </w:t>
      </w:r>
      <w:proofErr w:type="spellStart"/>
      <w:r w:rsidRPr="002C1A09">
        <w:rPr>
          <w:i/>
          <w:lang w:val="en-GB"/>
        </w:rPr>
        <w:t>ridibundus</w:t>
      </w:r>
      <w:proofErr w:type="spellEnd"/>
      <w:r w:rsidRPr="002C1A09">
        <w:rPr>
          <w:lang w:val="en-GB"/>
        </w:rPr>
        <w:t xml:space="preserve"> Black-headed gull</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0.007</w:t>
            </w:r>
            <w:r>
              <w:rPr>
                <w:rFonts w:cs="Times New Roman"/>
                <w:lang w:val="en-GB"/>
              </w:rPr>
              <w:t>±</w:t>
            </w:r>
            <w:r>
              <w:rPr>
                <w:lang w:val="en-GB"/>
              </w:rPr>
              <w:t>0.003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0.010</w:t>
            </w:r>
            <w:r>
              <w:rPr>
                <w:rFonts w:cs="Times New Roman"/>
                <w:lang w:val="en-GB"/>
              </w:rPr>
              <w:t>±0.002</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Pr>
                <w:lang w:val="en-GB"/>
              </w:rPr>
              <w:t>Stable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0.011</w:t>
            </w:r>
            <w:r>
              <w:rPr>
                <w:rFonts w:cs="Times New Roman"/>
                <w:lang w:val="en-GB"/>
              </w:rPr>
              <w:t>±0.004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pPr>
            <w:r>
              <w:rPr>
                <w:lang w:val="en-GB"/>
              </w:rPr>
              <w:t>Stable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77362"/>
            <wp:effectExtent l="19050" t="0" r="0" b="0"/>
            <wp:docPr id="61" name="Imagem 22" descr="Lrid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idtrend.tif"/>
                    <pic:cNvPicPr/>
                  </pic:nvPicPr>
                  <pic:blipFill>
                    <a:blip r:embed="rId64" cstate="print"/>
                    <a:stretch>
                      <a:fillRect/>
                    </a:stretch>
                  </pic:blipFill>
                  <pic:spPr>
                    <a:xfrm>
                      <a:off x="0" y="0"/>
                      <a:ext cx="3627120" cy="3277362"/>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r w:rsidRPr="000E3CEE">
        <w:rPr>
          <w:i/>
          <w:lang w:val="en-GB"/>
        </w:rPr>
        <w:lastRenderedPageBreak/>
        <w:t xml:space="preserve">Limosa </w:t>
      </w:r>
      <w:proofErr w:type="spellStart"/>
      <w:r w:rsidRPr="000E3CEE">
        <w:rPr>
          <w:i/>
          <w:lang w:val="en-GB"/>
        </w:rPr>
        <w:t>lapponica</w:t>
      </w:r>
      <w:proofErr w:type="spellEnd"/>
      <w:r>
        <w:rPr>
          <w:lang w:val="en-GB"/>
        </w:rPr>
        <w:t xml:space="preserve"> Bar-tailed godwit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0.136</w:t>
            </w:r>
            <w:r>
              <w:rPr>
                <w:rFonts w:cs="Times New Roman"/>
                <w:lang w:val="en-GB"/>
              </w:rPr>
              <w:t>±</w:t>
            </w:r>
            <w:r>
              <w:rPr>
                <w:lang w:val="en-GB"/>
              </w:rPr>
              <w:t>0.608</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0.044</w:t>
            </w:r>
            <w:r>
              <w:rPr>
                <w:rFonts w:cs="Times New Roman"/>
                <w:lang w:val="en-GB"/>
              </w:rPr>
              <w:t>±0.010</w:t>
            </w:r>
          </w:p>
        </w:tc>
        <w:tc>
          <w:tcPr>
            <w:tcW w:w="2161" w:type="dxa"/>
          </w:tcPr>
          <w:p w:rsidR="00EC3CA4" w:rsidRDefault="00EC3CA4" w:rsidP="00592676">
            <w:pPr>
              <w:jc w:val="center"/>
              <w:rPr>
                <w:lang w:val="en-GB"/>
              </w:rPr>
            </w:pPr>
            <w:r>
              <w:rPr>
                <w:lang w:val="en-GB"/>
              </w:rPr>
              <w:t>&lt;0.05</w:t>
            </w:r>
          </w:p>
        </w:tc>
        <w:tc>
          <w:tcPr>
            <w:tcW w:w="2161" w:type="dxa"/>
          </w:tcPr>
          <w:p w:rsidR="00EC3CA4" w:rsidRPr="006E3569" w:rsidRDefault="00EC3CA4" w:rsidP="00592676">
            <w:pPr>
              <w:jc w:val="center"/>
              <w:rPr>
                <w:lang w:val="en-GB"/>
              </w:rPr>
            </w:pPr>
            <w:r>
              <w:rPr>
                <w:lang w:val="en-GB"/>
              </w:rPr>
              <w:t>Moderate increase</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0.064</w:t>
            </w:r>
            <w:r>
              <w:rPr>
                <w:rFonts w:cs="Times New Roman"/>
                <w:lang w:val="en-GB"/>
              </w:rPr>
              <w:t>±0.011</w:t>
            </w:r>
          </w:p>
        </w:tc>
        <w:tc>
          <w:tcPr>
            <w:tcW w:w="2161" w:type="dxa"/>
          </w:tcPr>
          <w:p w:rsidR="00EC3CA4" w:rsidRDefault="00EC3CA4" w:rsidP="00592676">
            <w:pPr>
              <w:jc w:val="center"/>
              <w:rPr>
                <w:lang w:val="en-GB"/>
              </w:rPr>
            </w:pPr>
            <w:r>
              <w:rPr>
                <w:lang w:val="en-GB"/>
              </w:rPr>
              <w:t>&lt;0.001</w:t>
            </w:r>
          </w:p>
        </w:tc>
        <w:tc>
          <w:tcPr>
            <w:tcW w:w="2161" w:type="dxa"/>
          </w:tcPr>
          <w:p w:rsidR="00EC3CA4" w:rsidRPr="006E3569" w:rsidRDefault="00EC3CA4" w:rsidP="00592676">
            <w:pPr>
              <w:jc w:val="center"/>
              <w:rPr>
                <w:lang w:val="en-GB"/>
              </w:rPr>
            </w:pPr>
            <w:r>
              <w:rPr>
                <w:lang w:val="en-GB"/>
              </w:rPr>
              <w:t>Moderate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74517"/>
            <wp:effectExtent l="19050" t="0" r="0" b="0"/>
            <wp:docPr id="62" name="Imagem 12" descr="Llap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ptrend.tif"/>
                    <pic:cNvPicPr/>
                  </pic:nvPicPr>
                  <pic:blipFill>
                    <a:blip r:embed="rId65" cstate="print"/>
                    <a:stretch>
                      <a:fillRect/>
                    </a:stretch>
                  </pic:blipFill>
                  <pic:spPr>
                    <a:xfrm>
                      <a:off x="0" y="0"/>
                      <a:ext cx="3627120" cy="3374517"/>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Pr="00C35CED" w:rsidRDefault="00EC3CA4" w:rsidP="00EC3CA4">
      <w:pPr>
        <w:jc w:val="both"/>
        <w:rPr>
          <w:i/>
          <w:lang w:val="en-GB"/>
        </w:rPr>
      </w:pPr>
      <w:r>
        <w:rPr>
          <w:lang w:val="en-GB"/>
        </w:rPr>
        <w:lastRenderedPageBreak/>
        <w:t xml:space="preserve">Black-tailed godwit </w:t>
      </w:r>
      <w:r>
        <w:rPr>
          <w:i/>
          <w:lang w:val="en-GB"/>
        </w:rPr>
        <w:t xml:space="preserve">Limosa </w:t>
      </w:r>
      <w:proofErr w:type="spellStart"/>
      <w:r>
        <w:rPr>
          <w:i/>
          <w:lang w:val="en-GB"/>
        </w:rPr>
        <w:t>limosa</w:t>
      </w:r>
      <w:proofErr w:type="spellEnd"/>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0.036</w:t>
            </w:r>
            <w:r>
              <w:rPr>
                <w:rFonts w:cs="Times New Roman"/>
                <w:lang w:val="en-GB"/>
              </w:rPr>
              <w:t>±</w:t>
            </w:r>
            <w:r>
              <w:rPr>
                <w:lang w:val="en-GB"/>
              </w:rPr>
              <w:t>0.003</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Moderate increase</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-0.080</w:t>
            </w:r>
            <w:r>
              <w:rPr>
                <w:rFonts w:cs="Times New Roman"/>
                <w:lang w:val="en-GB"/>
              </w:rPr>
              <w:t>±0.003</w:t>
            </w:r>
          </w:p>
        </w:tc>
        <w:tc>
          <w:tcPr>
            <w:tcW w:w="2161" w:type="dxa"/>
          </w:tcPr>
          <w:p w:rsidR="00EC3CA4" w:rsidRDefault="00EC3CA4" w:rsidP="00592676">
            <w:pPr>
              <w:jc w:val="center"/>
              <w:rPr>
                <w:lang w:val="en-GB"/>
              </w:rPr>
            </w:pPr>
            <w:r>
              <w:rPr>
                <w:lang w:val="en-GB"/>
              </w:rPr>
              <w:t>&lt;0.001</w:t>
            </w:r>
          </w:p>
        </w:tc>
        <w:tc>
          <w:tcPr>
            <w:tcW w:w="2161" w:type="dxa"/>
          </w:tcPr>
          <w:p w:rsidR="00EC3CA4" w:rsidRPr="006E3569" w:rsidRDefault="00EC3CA4" w:rsidP="00592676">
            <w:pPr>
              <w:jc w:val="center"/>
              <w:rPr>
                <w:lang w:val="en-GB"/>
              </w:rPr>
            </w:pPr>
            <w:r>
              <w:rPr>
                <w:lang w:val="en-GB"/>
              </w:rPr>
              <w:t>Strong decrease</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-0.031</w:t>
            </w:r>
            <w:r>
              <w:rPr>
                <w:rFonts w:cs="Times New Roman"/>
                <w:lang w:val="en-GB"/>
              </w:rPr>
              <w:t>±0.003</w:t>
            </w:r>
          </w:p>
        </w:tc>
        <w:tc>
          <w:tcPr>
            <w:tcW w:w="2161" w:type="dxa"/>
          </w:tcPr>
          <w:p w:rsidR="00EC3CA4" w:rsidRDefault="00EC3CA4" w:rsidP="00592676">
            <w:pPr>
              <w:jc w:val="center"/>
              <w:rPr>
                <w:lang w:val="en-GB"/>
              </w:rPr>
            </w:pPr>
            <w:r>
              <w:rPr>
                <w:lang w:val="en-GB"/>
              </w:rPr>
              <w:t>&lt;0.001</w:t>
            </w:r>
          </w:p>
        </w:tc>
        <w:tc>
          <w:tcPr>
            <w:tcW w:w="2161" w:type="dxa"/>
          </w:tcPr>
          <w:p w:rsidR="00EC3CA4" w:rsidRPr="006E3569" w:rsidRDefault="00EC3CA4" w:rsidP="00592676">
            <w:pPr>
              <w:jc w:val="center"/>
              <w:rPr>
                <w:lang w:val="en-GB"/>
              </w:rPr>
            </w:pPr>
            <w:r>
              <w:rPr>
                <w:lang w:val="en-GB"/>
              </w:rPr>
              <w:t>Moderate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09747"/>
            <wp:effectExtent l="19050" t="0" r="0" b="0"/>
            <wp:docPr id="63" name="Imagem 19" descr="Llim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imtrend.tif"/>
                    <pic:cNvPicPr/>
                  </pic:nvPicPr>
                  <pic:blipFill>
                    <a:blip r:embed="rId66" cstate="print"/>
                    <a:stretch>
                      <a:fillRect/>
                    </a:stretch>
                  </pic:blipFill>
                  <pic:spPr>
                    <a:xfrm>
                      <a:off x="0" y="0"/>
                      <a:ext cx="3627120" cy="3309747"/>
                    </a:xfrm>
                    <a:prstGeom prst="rect">
                      <a:avLst/>
                    </a:prstGeom>
                  </pic:spPr>
                </pic:pic>
              </a:graphicData>
            </a:graphic>
          </wp:inline>
        </w:drawing>
      </w:r>
    </w:p>
    <w:p w:rsidR="00EC3CA4" w:rsidRDefault="00EC3CA4" w:rsidP="00EC3CA4">
      <w:pPr>
        <w:jc w:val="center"/>
        <w:rPr>
          <w:lang w:val="en-GB"/>
        </w:rPr>
      </w:pPr>
    </w:p>
    <w:p w:rsidR="00EC3CA4" w:rsidRDefault="00EC3CA4" w:rsidP="00EC3CA4">
      <w:pPr>
        <w:jc w:val="center"/>
        <w:rPr>
          <w:lang w:val="en-GB"/>
        </w:rPr>
      </w:pPr>
    </w:p>
    <w:p w:rsidR="00EC3CA4" w:rsidRDefault="00EC3CA4" w:rsidP="00EC3CA4">
      <w:pPr>
        <w:jc w:val="center"/>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9437E7">
        <w:rPr>
          <w:i/>
          <w:lang w:val="en-GB"/>
        </w:rPr>
        <w:lastRenderedPageBreak/>
        <w:t>Numenius</w:t>
      </w:r>
      <w:proofErr w:type="spellEnd"/>
      <w:r w:rsidRPr="009437E7">
        <w:rPr>
          <w:i/>
          <w:lang w:val="en-GB"/>
        </w:rPr>
        <w:t xml:space="preserve"> </w:t>
      </w:r>
      <w:proofErr w:type="spellStart"/>
      <w:r w:rsidRPr="009437E7">
        <w:rPr>
          <w:i/>
          <w:lang w:val="en-GB"/>
        </w:rPr>
        <w:t>arquata</w:t>
      </w:r>
      <w:proofErr w:type="spellEnd"/>
      <w:r>
        <w:rPr>
          <w:lang w:val="en-GB"/>
        </w:rPr>
        <w:t xml:space="preserve"> Curlew</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-0.215</w:t>
            </w:r>
            <w:r>
              <w:rPr>
                <w:rFonts w:cs="Times New Roman"/>
                <w:lang w:val="en-GB"/>
              </w:rPr>
              <w:t>±</w:t>
            </w:r>
            <w:r>
              <w:rPr>
                <w:lang w:val="en-GB"/>
              </w:rPr>
              <w:t>0.025</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decrease</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-0.095</w:t>
            </w:r>
            <w:r>
              <w:rPr>
                <w:rFonts w:cs="Times New Roman"/>
                <w:lang w:val="en-GB"/>
              </w:rPr>
              <w:t>±0.010</w:t>
            </w:r>
          </w:p>
        </w:tc>
        <w:tc>
          <w:tcPr>
            <w:tcW w:w="2161" w:type="dxa"/>
          </w:tcPr>
          <w:p w:rsidR="00EC3CA4" w:rsidRDefault="00EC3CA4" w:rsidP="00592676">
            <w:pPr>
              <w:jc w:val="center"/>
              <w:rPr>
                <w:lang w:val="en-GB"/>
              </w:rPr>
            </w:pPr>
            <w:r>
              <w:rPr>
                <w:lang w:val="en-GB"/>
              </w:rPr>
              <w:t>&lt;0.05</w:t>
            </w:r>
          </w:p>
        </w:tc>
        <w:tc>
          <w:tcPr>
            <w:tcW w:w="2161" w:type="dxa"/>
          </w:tcPr>
          <w:p w:rsidR="00EC3CA4" w:rsidRPr="006E3569" w:rsidRDefault="00EC3CA4" w:rsidP="00592676">
            <w:pPr>
              <w:jc w:val="center"/>
              <w:rPr>
                <w:lang w:val="en-GB"/>
              </w:rPr>
            </w:pPr>
            <w:r>
              <w:rPr>
                <w:lang w:val="en-GB"/>
              </w:rPr>
              <w:t>Strong decrease</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-0.087</w:t>
            </w:r>
            <w:r>
              <w:rPr>
                <w:rFonts w:cs="Times New Roman"/>
                <w:lang w:val="en-GB"/>
              </w:rPr>
              <w:t>±0.011</w:t>
            </w:r>
          </w:p>
        </w:tc>
        <w:tc>
          <w:tcPr>
            <w:tcW w:w="2161" w:type="dxa"/>
          </w:tcPr>
          <w:p w:rsidR="00EC3CA4" w:rsidRDefault="00EC3CA4" w:rsidP="00592676">
            <w:pPr>
              <w:jc w:val="center"/>
              <w:rPr>
                <w:lang w:val="en-GB"/>
              </w:rPr>
            </w:pPr>
            <w:r>
              <w:rPr>
                <w:lang w:val="en-GB"/>
              </w:rPr>
              <w:t>&lt;0.01</w:t>
            </w:r>
          </w:p>
        </w:tc>
        <w:tc>
          <w:tcPr>
            <w:tcW w:w="2161" w:type="dxa"/>
          </w:tcPr>
          <w:p w:rsidR="00EC3CA4" w:rsidRPr="006E3569" w:rsidRDefault="00EC3CA4" w:rsidP="00592676">
            <w:pPr>
              <w:jc w:val="center"/>
              <w:rPr>
                <w:lang w:val="en-GB"/>
              </w:rPr>
            </w:pPr>
            <w:r>
              <w:rPr>
                <w:lang w:val="en-GB"/>
              </w:rPr>
              <w:t>Strong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90316"/>
            <wp:effectExtent l="19050" t="0" r="0" b="0"/>
            <wp:docPr id="64" name="Imagem 23" descr="Narq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qtrend.tif"/>
                    <pic:cNvPicPr/>
                  </pic:nvPicPr>
                  <pic:blipFill>
                    <a:blip r:embed="rId67" cstate="print"/>
                    <a:stretch>
                      <a:fillRect/>
                    </a:stretch>
                  </pic:blipFill>
                  <pic:spPr>
                    <a:xfrm>
                      <a:off x="0" y="0"/>
                      <a:ext cx="3627120" cy="3290316"/>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9437E7">
        <w:rPr>
          <w:i/>
          <w:lang w:val="en-GB"/>
        </w:rPr>
        <w:lastRenderedPageBreak/>
        <w:t>Numenius</w:t>
      </w:r>
      <w:proofErr w:type="spellEnd"/>
      <w:r w:rsidRPr="009437E7">
        <w:rPr>
          <w:i/>
          <w:lang w:val="en-GB"/>
        </w:rPr>
        <w:t xml:space="preserve"> </w:t>
      </w:r>
      <w:proofErr w:type="spellStart"/>
      <w:r w:rsidRPr="009437E7">
        <w:rPr>
          <w:i/>
          <w:lang w:val="en-GB"/>
        </w:rPr>
        <w:t>phaeopus</w:t>
      </w:r>
      <w:proofErr w:type="spellEnd"/>
      <w:r>
        <w:rPr>
          <w:lang w:val="en-GB"/>
        </w:rPr>
        <w:t xml:space="preserve"> Whimbrel</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-0.199</w:t>
            </w:r>
            <w:r>
              <w:rPr>
                <w:rFonts w:cs="Times New Roman"/>
                <w:lang w:val="en-GB"/>
              </w:rPr>
              <w:t>±</w:t>
            </w:r>
            <w:r>
              <w:rPr>
                <w:lang w:val="en-GB"/>
              </w:rPr>
              <w:t>0.247</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0.253</w:t>
            </w:r>
            <w:r>
              <w:rPr>
                <w:rFonts w:cs="Times New Roman"/>
                <w:lang w:val="en-GB"/>
              </w:rPr>
              <w:t>±0.182</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6E3569" w:rsidRDefault="00EC3CA4" w:rsidP="00592676">
            <w:pPr>
              <w:jc w:val="center"/>
              <w:rPr>
                <w:lang w:val="en-GB"/>
              </w:rPr>
            </w:pPr>
            <w:r>
              <w:rPr>
                <w:lang w:val="en-GB"/>
              </w:rPr>
              <w:t>Uncertain</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-0.097</w:t>
            </w:r>
            <w:r>
              <w:rPr>
                <w:rFonts w:cs="Times New Roman"/>
                <w:lang w:val="en-GB"/>
              </w:rPr>
              <w:t>±0.057</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6E3569"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32023"/>
            <wp:effectExtent l="19050" t="0" r="0" b="0"/>
            <wp:docPr id="65" name="Imagem 24" descr="Npha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hatrend.tif"/>
                    <pic:cNvPicPr/>
                  </pic:nvPicPr>
                  <pic:blipFill>
                    <a:blip r:embed="rId68" cstate="print"/>
                    <a:stretch>
                      <a:fillRect/>
                    </a:stretch>
                  </pic:blipFill>
                  <pic:spPr>
                    <a:xfrm>
                      <a:off x="0" y="0"/>
                      <a:ext cx="3627120" cy="3232023"/>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9437E7">
        <w:rPr>
          <w:i/>
          <w:lang w:val="en-GB"/>
        </w:rPr>
        <w:lastRenderedPageBreak/>
        <w:t>Phalacrocorax</w:t>
      </w:r>
      <w:proofErr w:type="spellEnd"/>
      <w:r w:rsidRPr="009437E7">
        <w:rPr>
          <w:i/>
          <w:lang w:val="en-GB"/>
        </w:rPr>
        <w:t xml:space="preserve"> </w:t>
      </w:r>
      <w:proofErr w:type="spellStart"/>
      <w:r w:rsidRPr="009437E7">
        <w:rPr>
          <w:i/>
          <w:lang w:val="en-GB"/>
        </w:rPr>
        <w:t>carbo</w:t>
      </w:r>
      <w:proofErr w:type="spellEnd"/>
      <w:r>
        <w:rPr>
          <w:lang w:val="en-GB"/>
        </w:rPr>
        <w:t xml:space="preserve"> Great cormorant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Default="00EC3CA4" w:rsidP="00592676">
            <w:pPr>
              <w:jc w:val="center"/>
              <w:rPr>
                <w:lang w:val="en-GB"/>
              </w:rPr>
            </w:pPr>
            <w:r>
              <w:rPr>
                <w:lang w:val="en-GB"/>
              </w:rPr>
              <w:t>0.090</w:t>
            </w:r>
            <w:r>
              <w:rPr>
                <w:rFonts w:cs="Times New Roman"/>
                <w:lang w:val="en-GB"/>
              </w:rPr>
              <w:t>±</w:t>
            </w:r>
            <w:r>
              <w:rPr>
                <w:lang w:val="en-GB"/>
              </w:rPr>
              <w:t>0.016</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Strong increase</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Default="00EC3CA4" w:rsidP="00592676">
            <w:pPr>
              <w:jc w:val="center"/>
              <w:rPr>
                <w:lang w:val="en-GB"/>
              </w:rPr>
            </w:pPr>
            <w:r>
              <w:rPr>
                <w:lang w:val="en-GB"/>
              </w:rPr>
              <w:t>0.110</w:t>
            </w:r>
            <w:r>
              <w:rPr>
                <w:rFonts w:cs="Times New Roman"/>
                <w:lang w:val="en-GB"/>
              </w:rPr>
              <w:t>±0.021</w:t>
            </w:r>
          </w:p>
        </w:tc>
        <w:tc>
          <w:tcPr>
            <w:tcW w:w="2161" w:type="dxa"/>
          </w:tcPr>
          <w:p w:rsidR="00EC3CA4" w:rsidRDefault="00EC3CA4" w:rsidP="00592676">
            <w:pPr>
              <w:jc w:val="center"/>
              <w:rPr>
                <w:lang w:val="en-GB"/>
              </w:rPr>
            </w:pPr>
            <w:r>
              <w:rPr>
                <w:lang w:val="en-GB"/>
              </w:rPr>
              <w:t>&lt;0.05</w:t>
            </w:r>
          </w:p>
        </w:tc>
        <w:tc>
          <w:tcPr>
            <w:tcW w:w="2161" w:type="dxa"/>
          </w:tcPr>
          <w:p w:rsidR="00EC3CA4" w:rsidRPr="006E3569" w:rsidRDefault="00EC3CA4" w:rsidP="00592676">
            <w:pPr>
              <w:jc w:val="center"/>
              <w:rPr>
                <w:lang w:val="en-GB"/>
              </w:rPr>
            </w:pPr>
            <w:r>
              <w:rPr>
                <w:lang w:val="en-GB"/>
              </w:rPr>
              <w:t>Strong increase</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Default="00EC3CA4" w:rsidP="00592676">
            <w:pPr>
              <w:ind w:left="708" w:hanging="708"/>
              <w:jc w:val="center"/>
              <w:rPr>
                <w:lang w:val="en-GB"/>
              </w:rPr>
            </w:pPr>
            <w:r>
              <w:rPr>
                <w:lang w:val="en-GB"/>
              </w:rPr>
              <w:t>0.124</w:t>
            </w:r>
            <w:r>
              <w:rPr>
                <w:rFonts w:cs="Times New Roman"/>
                <w:lang w:val="en-GB"/>
              </w:rPr>
              <w:t>±0.017</w:t>
            </w:r>
          </w:p>
        </w:tc>
        <w:tc>
          <w:tcPr>
            <w:tcW w:w="2161" w:type="dxa"/>
          </w:tcPr>
          <w:p w:rsidR="00EC3CA4" w:rsidRDefault="00EC3CA4" w:rsidP="00592676">
            <w:pPr>
              <w:jc w:val="center"/>
              <w:rPr>
                <w:lang w:val="en-GB"/>
              </w:rPr>
            </w:pPr>
            <w:r>
              <w:rPr>
                <w:lang w:val="en-GB"/>
              </w:rPr>
              <w:t>&lt;0.001</w:t>
            </w:r>
          </w:p>
        </w:tc>
        <w:tc>
          <w:tcPr>
            <w:tcW w:w="2161" w:type="dxa"/>
          </w:tcPr>
          <w:p w:rsidR="00EC3CA4" w:rsidRPr="006E3569" w:rsidRDefault="00EC3CA4" w:rsidP="00592676">
            <w:pPr>
              <w:jc w:val="center"/>
              <w:rPr>
                <w:lang w:val="en-GB"/>
              </w:rPr>
            </w:pPr>
            <w:r>
              <w:rPr>
                <w:lang w:val="en-GB"/>
              </w:rPr>
              <w:t>Strong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03270"/>
            <wp:effectExtent l="19050" t="0" r="0" b="0"/>
            <wp:docPr id="66" name="Imagem 25" descr="Pcar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trend.tif"/>
                    <pic:cNvPicPr/>
                  </pic:nvPicPr>
                  <pic:blipFill>
                    <a:blip r:embed="rId69" cstate="print"/>
                    <a:stretch>
                      <a:fillRect/>
                    </a:stretch>
                  </pic:blipFill>
                  <pic:spPr>
                    <a:xfrm>
                      <a:off x="0" y="0"/>
                      <a:ext cx="3627120" cy="3303270"/>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DE3C59">
        <w:rPr>
          <w:i/>
          <w:lang w:val="en-GB"/>
        </w:rPr>
        <w:lastRenderedPageBreak/>
        <w:t>Phoenicopterus</w:t>
      </w:r>
      <w:proofErr w:type="spellEnd"/>
      <w:r w:rsidRPr="00DE3C59">
        <w:rPr>
          <w:i/>
          <w:lang w:val="en-GB"/>
        </w:rPr>
        <w:t xml:space="preserve"> </w:t>
      </w:r>
      <w:proofErr w:type="spellStart"/>
      <w:r w:rsidRPr="00DE3C59">
        <w:rPr>
          <w:i/>
          <w:lang w:val="en-GB"/>
        </w:rPr>
        <w:t>roseus</w:t>
      </w:r>
      <w:proofErr w:type="spellEnd"/>
      <w:r>
        <w:rPr>
          <w:lang w:val="en-GB"/>
        </w:rPr>
        <w:t xml:space="preserve"> Greater flamingo</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-0.213</w:t>
            </w:r>
            <w:r w:rsidRPr="00747D37">
              <w:rPr>
                <w:rFonts w:cs="Times New Roman"/>
                <w:lang w:val="en-GB"/>
              </w:rPr>
              <w:t>±</w:t>
            </w:r>
            <w:r w:rsidRPr="00747D37">
              <w:rPr>
                <w:lang w:val="en-GB"/>
              </w:rPr>
              <w:t>0.070</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Strong decrease</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-0.007</w:t>
            </w:r>
            <w:r w:rsidRPr="00747D37">
              <w:rPr>
                <w:rFonts w:cs="Times New Roman"/>
                <w:lang w:val="en-GB"/>
              </w:rPr>
              <w:t>±0.005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Pr="006E3569" w:rsidRDefault="00EC3CA4" w:rsidP="00592676">
            <w:pPr>
              <w:jc w:val="center"/>
              <w:rPr>
                <w:lang w:val="en-GB"/>
              </w:rPr>
            </w:pPr>
            <w:r>
              <w:rPr>
                <w:lang w:val="en-GB"/>
              </w:rPr>
              <w:t>Stable</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sidRPr="00747D37">
              <w:rPr>
                <w:lang w:val="en-GB"/>
              </w:rPr>
              <w:t>0.062</w:t>
            </w:r>
            <w:r w:rsidRPr="00747D37">
              <w:rPr>
                <w:rFonts w:cs="Times New Roman"/>
                <w:lang w:val="en-GB"/>
              </w:rPr>
              <w:t>±0.005</w:t>
            </w:r>
          </w:p>
        </w:tc>
        <w:tc>
          <w:tcPr>
            <w:tcW w:w="2161" w:type="dxa"/>
          </w:tcPr>
          <w:p w:rsidR="00EC3CA4" w:rsidRDefault="00EC3CA4" w:rsidP="00592676">
            <w:pPr>
              <w:jc w:val="center"/>
              <w:rPr>
                <w:lang w:val="en-GB"/>
              </w:rPr>
            </w:pPr>
            <w:r>
              <w:rPr>
                <w:lang w:val="en-GB"/>
              </w:rPr>
              <w:t>&lt;0.05</w:t>
            </w:r>
          </w:p>
        </w:tc>
        <w:tc>
          <w:tcPr>
            <w:tcW w:w="2161" w:type="dxa"/>
          </w:tcPr>
          <w:p w:rsidR="00EC3CA4" w:rsidRPr="006E3569" w:rsidRDefault="00EC3CA4" w:rsidP="00592676">
            <w:pPr>
              <w:jc w:val="center"/>
              <w:rPr>
                <w:lang w:val="en-GB"/>
              </w:rPr>
            </w:pPr>
            <w:r>
              <w:rPr>
                <w:lang w:val="en-GB"/>
              </w:rPr>
              <w:t>Strong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55086"/>
            <wp:effectExtent l="19050" t="0" r="0" b="0"/>
            <wp:docPr id="67" name="Imagem 26" descr="Pros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end.tif"/>
                    <pic:cNvPicPr/>
                  </pic:nvPicPr>
                  <pic:blipFill>
                    <a:blip r:embed="rId70" cstate="print"/>
                    <a:stretch>
                      <a:fillRect/>
                    </a:stretch>
                  </pic:blipFill>
                  <pic:spPr>
                    <a:xfrm>
                      <a:off x="0" y="0"/>
                      <a:ext cx="3627120" cy="3355086"/>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747D37">
        <w:rPr>
          <w:i/>
          <w:lang w:val="en-GB"/>
        </w:rPr>
        <w:lastRenderedPageBreak/>
        <w:t>Platalea</w:t>
      </w:r>
      <w:proofErr w:type="spellEnd"/>
      <w:r w:rsidRPr="00747D37">
        <w:rPr>
          <w:i/>
          <w:lang w:val="en-GB"/>
        </w:rPr>
        <w:t xml:space="preserve"> </w:t>
      </w:r>
      <w:proofErr w:type="spellStart"/>
      <w:r w:rsidRPr="00747D37">
        <w:rPr>
          <w:i/>
          <w:lang w:val="en-GB"/>
        </w:rPr>
        <w:t>leucorodia</w:t>
      </w:r>
      <w:proofErr w:type="spellEnd"/>
      <w:r>
        <w:rPr>
          <w:lang w:val="en-GB"/>
        </w:rPr>
        <w:t xml:space="preserve"> Eurasian spoonbill</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w:t>
            </w:r>
            <w:r>
              <w:rPr>
                <w:lang w:val="en-GB"/>
              </w:rPr>
              <w:t>009</w:t>
            </w:r>
            <w:r w:rsidRPr="00747D37">
              <w:rPr>
                <w:rFonts w:cs="Times New Roman"/>
                <w:lang w:val="en-GB"/>
              </w:rPr>
              <w:t>±</w:t>
            </w:r>
            <w:r w:rsidRPr="00747D37">
              <w:rPr>
                <w:lang w:val="en-GB"/>
              </w:rPr>
              <w:t>0.</w:t>
            </w:r>
            <w:r>
              <w:rPr>
                <w:lang w:val="en-GB"/>
              </w:rPr>
              <w:t>029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093</w:t>
            </w:r>
            <w:r w:rsidRPr="00747D37">
              <w:rPr>
                <w:rFonts w:cs="Times New Roman"/>
                <w:lang w:val="en-GB"/>
              </w:rPr>
              <w:t>±0.</w:t>
            </w:r>
            <w:r>
              <w:rPr>
                <w:rFonts w:cs="Times New Roman"/>
                <w:lang w:val="en-GB"/>
              </w:rPr>
              <w:t>021</w:t>
            </w:r>
          </w:p>
        </w:tc>
        <w:tc>
          <w:tcPr>
            <w:tcW w:w="2161" w:type="dxa"/>
          </w:tcPr>
          <w:p w:rsidR="00EC3CA4" w:rsidRDefault="00EC3CA4" w:rsidP="00592676">
            <w:pPr>
              <w:jc w:val="center"/>
              <w:rPr>
                <w:lang w:val="en-GB"/>
              </w:rPr>
            </w:pPr>
            <w:r>
              <w:rPr>
                <w:lang w:val="en-GB"/>
              </w:rPr>
              <w:t>&lt;0.05</w:t>
            </w:r>
          </w:p>
        </w:tc>
        <w:tc>
          <w:tcPr>
            <w:tcW w:w="2161" w:type="dxa"/>
          </w:tcPr>
          <w:p w:rsidR="00EC3CA4" w:rsidRPr="006E3569" w:rsidRDefault="00EC3CA4" w:rsidP="00592676">
            <w:pPr>
              <w:jc w:val="center"/>
              <w:rPr>
                <w:lang w:val="en-GB"/>
              </w:rPr>
            </w:pPr>
            <w:r>
              <w:rPr>
                <w:lang w:val="en-GB"/>
              </w:rPr>
              <w:t>Moderate increase</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sidRPr="00747D37">
              <w:rPr>
                <w:lang w:val="en-GB"/>
              </w:rPr>
              <w:t>0.</w:t>
            </w:r>
            <w:r>
              <w:rPr>
                <w:lang w:val="en-GB"/>
              </w:rPr>
              <w:t>074</w:t>
            </w:r>
            <w:r w:rsidRPr="00747D37">
              <w:rPr>
                <w:rFonts w:cs="Times New Roman"/>
                <w:lang w:val="en-GB"/>
              </w:rPr>
              <w:t>±0.</w:t>
            </w:r>
            <w:r>
              <w:rPr>
                <w:rFonts w:cs="Times New Roman"/>
                <w:lang w:val="en-GB"/>
              </w:rPr>
              <w:t>014</w:t>
            </w:r>
          </w:p>
        </w:tc>
        <w:tc>
          <w:tcPr>
            <w:tcW w:w="2161" w:type="dxa"/>
          </w:tcPr>
          <w:p w:rsidR="00EC3CA4" w:rsidRDefault="00EC3CA4" w:rsidP="00592676">
            <w:pPr>
              <w:jc w:val="center"/>
              <w:rPr>
                <w:lang w:val="en-GB"/>
              </w:rPr>
            </w:pPr>
            <w:r>
              <w:rPr>
                <w:lang w:val="en-GB"/>
              </w:rPr>
              <w:t>&lt;0.001</w:t>
            </w:r>
          </w:p>
        </w:tc>
        <w:tc>
          <w:tcPr>
            <w:tcW w:w="2161" w:type="dxa"/>
          </w:tcPr>
          <w:p w:rsidR="00EC3CA4" w:rsidRPr="006E3569" w:rsidRDefault="00EC3CA4" w:rsidP="00592676">
            <w:pPr>
              <w:jc w:val="center"/>
              <w:rPr>
                <w:lang w:val="en-GB"/>
              </w:rPr>
            </w:pPr>
            <w:r>
              <w:rPr>
                <w:lang w:val="en-GB"/>
              </w:rPr>
              <w:t>Moderate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83839"/>
            <wp:effectExtent l="19050" t="0" r="0" b="0"/>
            <wp:docPr id="68" name="Imagem 27" descr="Pleu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utrend.tif"/>
                    <pic:cNvPicPr/>
                  </pic:nvPicPr>
                  <pic:blipFill>
                    <a:blip r:embed="rId71" cstate="print"/>
                    <a:stretch>
                      <a:fillRect/>
                    </a:stretch>
                  </pic:blipFill>
                  <pic:spPr>
                    <a:xfrm>
                      <a:off x="0" y="0"/>
                      <a:ext cx="3627120" cy="3283839"/>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2864C5">
        <w:rPr>
          <w:i/>
          <w:lang w:val="en-GB"/>
        </w:rPr>
        <w:lastRenderedPageBreak/>
        <w:t>Plegadis</w:t>
      </w:r>
      <w:proofErr w:type="spellEnd"/>
      <w:r w:rsidRPr="002864C5">
        <w:rPr>
          <w:i/>
          <w:lang w:val="en-GB"/>
        </w:rPr>
        <w:t xml:space="preserve"> </w:t>
      </w:r>
      <w:proofErr w:type="spellStart"/>
      <w:r w:rsidRPr="002864C5">
        <w:rPr>
          <w:i/>
          <w:lang w:val="en-GB"/>
        </w:rPr>
        <w:t>falcinellus</w:t>
      </w:r>
      <w:proofErr w:type="spellEnd"/>
      <w:r>
        <w:rPr>
          <w:lang w:val="en-GB"/>
        </w:rPr>
        <w:t xml:space="preserve"> Glossy ibis</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w:t>
            </w:r>
            <w:r>
              <w:rPr>
                <w:lang w:val="en-GB"/>
              </w:rPr>
              <w:t>183</w:t>
            </w:r>
            <w:r w:rsidRPr="00747D37">
              <w:rPr>
                <w:rFonts w:cs="Times New Roman"/>
                <w:lang w:val="en-GB"/>
              </w:rPr>
              <w:t>±</w:t>
            </w:r>
            <w:r w:rsidRPr="00747D37">
              <w:rPr>
                <w:lang w:val="en-GB"/>
              </w:rPr>
              <w:t>0.</w:t>
            </w:r>
            <w:r>
              <w:rPr>
                <w:lang w:val="en-GB"/>
              </w:rPr>
              <w:t>329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6E3569"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260</w:t>
            </w:r>
            <w:r>
              <w:rPr>
                <w:rFonts w:cs="Times New Roman"/>
                <w:lang w:val="en-GB"/>
              </w:rPr>
              <w:t>±1</w:t>
            </w:r>
            <w:r w:rsidRPr="00747D37">
              <w:rPr>
                <w:rFonts w:cs="Times New Roman"/>
                <w:lang w:val="en-GB"/>
              </w:rPr>
              <w:t>.</w:t>
            </w:r>
            <w:r>
              <w:rPr>
                <w:rFonts w:cs="Times New Roman"/>
                <w:lang w:val="en-GB"/>
              </w:rPr>
              <w:t>535</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RPr="006E3569"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sidRPr="00747D37">
              <w:rPr>
                <w:lang w:val="en-GB"/>
              </w:rPr>
              <w:t>0.</w:t>
            </w:r>
            <w:r>
              <w:rPr>
                <w:lang w:val="en-GB"/>
              </w:rPr>
              <w:t>374</w:t>
            </w:r>
            <w:r w:rsidRPr="00747D37">
              <w:rPr>
                <w:rFonts w:cs="Times New Roman"/>
                <w:lang w:val="en-GB"/>
              </w:rPr>
              <w:t>±0.</w:t>
            </w:r>
            <w:r>
              <w:rPr>
                <w:rFonts w:cs="Times New Roman"/>
                <w:lang w:val="en-GB"/>
              </w:rPr>
              <w:t>614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64408"/>
            <wp:effectExtent l="19050" t="0" r="0" b="0"/>
            <wp:docPr id="69" name="Imagem 29" descr="Pfal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trend.tif"/>
                    <pic:cNvPicPr/>
                  </pic:nvPicPr>
                  <pic:blipFill>
                    <a:blip r:embed="rId72" cstate="print"/>
                    <a:stretch>
                      <a:fillRect/>
                    </a:stretch>
                  </pic:blipFill>
                  <pic:spPr>
                    <a:xfrm>
                      <a:off x="0" y="0"/>
                      <a:ext cx="3627120" cy="3264408"/>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2864C5">
        <w:rPr>
          <w:i/>
          <w:lang w:val="en-GB"/>
        </w:rPr>
        <w:lastRenderedPageBreak/>
        <w:t>Pluvialis</w:t>
      </w:r>
      <w:proofErr w:type="spellEnd"/>
      <w:r w:rsidRPr="002864C5">
        <w:rPr>
          <w:i/>
          <w:lang w:val="en-GB"/>
        </w:rPr>
        <w:t xml:space="preserve"> </w:t>
      </w:r>
      <w:proofErr w:type="spellStart"/>
      <w:r w:rsidRPr="002864C5">
        <w:rPr>
          <w:i/>
          <w:lang w:val="en-GB"/>
        </w:rPr>
        <w:t>squatarola</w:t>
      </w:r>
      <w:proofErr w:type="spellEnd"/>
      <w:r>
        <w:rPr>
          <w:lang w:val="en-GB"/>
        </w:rPr>
        <w:t xml:space="preserve"> Grey plover</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w:t>
            </w:r>
            <w:r>
              <w:rPr>
                <w:lang w:val="en-GB"/>
              </w:rPr>
              <w:t>049</w:t>
            </w:r>
            <w:r w:rsidRPr="00747D37">
              <w:rPr>
                <w:rFonts w:cs="Times New Roman"/>
                <w:lang w:val="en-GB"/>
              </w:rPr>
              <w:t>±</w:t>
            </w:r>
            <w:r w:rsidRPr="00747D37">
              <w:rPr>
                <w:lang w:val="en-GB"/>
              </w:rPr>
              <w:t>0.</w:t>
            </w:r>
            <w:r>
              <w:rPr>
                <w:lang w:val="en-GB"/>
              </w:rPr>
              <w:t>003</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Moderate increase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059</w:t>
            </w:r>
            <w:r>
              <w:rPr>
                <w:rFonts w:cs="Times New Roman"/>
                <w:lang w:val="en-GB"/>
              </w:rPr>
              <w:t>±0</w:t>
            </w:r>
            <w:r w:rsidRPr="00747D37">
              <w:rPr>
                <w:rFonts w:cs="Times New Roman"/>
                <w:lang w:val="en-GB"/>
              </w:rPr>
              <w:t>.</w:t>
            </w:r>
            <w:r>
              <w:rPr>
                <w:rFonts w:cs="Times New Roman"/>
                <w:lang w:val="en-GB"/>
              </w:rPr>
              <w:t>003</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Strong increase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sidRPr="00747D37">
              <w:rPr>
                <w:lang w:val="en-GB"/>
              </w:rPr>
              <w:t>0.</w:t>
            </w:r>
            <w:r>
              <w:rPr>
                <w:lang w:val="en-GB"/>
              </w:rPr>
              <w:t>056</w:t>
            </w:r>
            <w:r w:rsidRPr="00747D37">
              <w:rPr>
                <w:rFonts w:cs="Times New Roman"/>
                <w:lang w:val="en-GB"/>
              </w:rPr>
              <w:t>±0.</w:t>
            </w:r>
            <w:r>
              <w:rPr>
                <w:rFonts w:cs="Times New Roman"/>
                <w:lang w:val="en-GB"/>
              </w:rPr>
              <w:t>004</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Strong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03270"/>
            <wp:effectExtent l="19050" t="0" r="0" b="0"/>
            <wp:docPr id="70" name="Imagem 30" descr="Psqu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qutrend.tif"/>
                    <pic:cNvPicPr/>
                  </pic:nvPicPr>
                  <pic:blipFill>
                    <a:blip r:embed="rId73" cstate="print"/>
                    <a:stretch>
                      <a:fillRect/>
                    </a:stretch>
                  </pic:blipFill>
                  <pic:spPr>
                    <a:xfrm>
                      <a:off x="0" y="0"/>
                      <a:ext cx="3627120" cy="3303270"/>
                    </a:xfrm>
                    <a:prstGeom prst="rect">
                      <a:avLst/>
                    </a:prstGeom>
                  </pic:spPr>
                </pic:pic>
              </a:graphicData>
            </a:graphic>
          </wp:inline>
        </w:drawing>
      </w:r>
    </w:p>
    <w:p w:rsidR="00EC3CA4" w:rsidRDefault="00EC3CA4" w:rsidP="00EC3CA4">
      <w:pPr>
        <w:ind w:left="1416" w:hanging="1416"/>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6D0595">
        <w:rPr>
          <w:i/>
          <w:lang w:val="en-GB"/>
        </w:rPr>
        <w:lastRenderedPageBreak/>
        <w:t>Recurvirostra</w:t>
      </w:r>
      <w:proofErr w:type="spellEnd"/>
      <w:r w:rsidRPr="006D0595">
        <w:rPr>
          <w:i/>
          <w:lang w:val="en-GB"/>
        </w:rPr>
        <w:t xml:space="preserve"> </w:t>
      </w:r>
      <w:proofErr w:type="spellStart"/>
      <w:r w:rsidRPr="006D0595">
        <w:rPr>
          <w:i/>
          <w:lang w:val="en-GB"/>
        </w:rPr>
        <w:t>avosetta</w:t>
      </w:r>
      <w:proofErr w:type="spellEnd"/>
      <w:r>
        <w:rPr>
          <w:lang w:val="en-GB"/>
        </w:rPr>
        <w:t xml:space="preserve"> Pied avocet</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048</w:t>
            </w:r>
            <w:r w:rsidRPr="00747D37">
              <w:rPr>
                <w:rFonts w:cs="Times New Roman"/>
                <w:lang w:val="en-GB"/>
              </w:rPr>
              <w:t>±</w:t>
            </w:r>
            <w:r w:rsidRPr="00747D37">
              <w:rPr>
                <w:lang w:val="en-GB"/>
              </w:rPr>
              <w:t>0.</w:t>
            </w:r>
            <w:r>
              <w:rPr>
                <w:lang w:val="en-GB"/>
              </w:rPr>
              <w:t>003</w:t>
            </w:r>
          </w:p>
        </w:tc>
        <w:tc>
          <w:tcPr>
            <w:tcW w:w="2161" w:type="dxa"/>
          </w:tcPr>
          <w:p w:rsidR="00EC3CA4" w:rsidRDefault="00EC3CA4" w:rsidP="00592676">
            <w:pPr>
              <w:jc w:val="center"/>
              <w:rPr>
                <w:lang w:val="en-GB"/>
              </w:rPr>
            </w:pPr>
            <w:r>
              <w:rPr>
                <w:lang w:val="en-GB"/>
              </w:rPr>
              <w:t>&lt;0.01</w:t>
            </w:r>
          </w:p>
        </w:tc>
        <w:tc>
          <w:tcPr>
            <w:tcW w:w="2161" w:type="dxa"/>
          </w:tcPr>
          <w:p w:rsidR="00EC3CA4" w:rsidRDefault="00EC3CA4" w:rsidP="00592676">
            <w:pPr>
              <w:jc w:val="center"/>
              <w:rPr>
                <w:lang w:val="en-GB"/>
              </w:rPr>
            </w:pPr>
            <w:r>
              <w:rPr>
                <w:lang w:val="en-GB"/>
              </w:rPr>
              <w:t>Moderate decrease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006</w:t>
            </w:r>
            <w:r>
              <w:rPr>
                <w:rFonts w:cs="Times New Roman"/>
                <w:lang w:val="en-GB"/>
              </w:rPr>
              <w:t>±0</w:t>
            </w:r>
            <w:r w:rsidRPr="00747D37">
              <w:rPr>
                <w:rFonts w:cs="Times New Roman"/>
                <w:lang w:val="en-GB"/>
              </w:rPr>
              <w:t>.</w:t>
            </w:r>
            <w:r>
              <w:rPr>
                <w:rFonts w:cs="Times New Roman"/>
                <w:lang w:val="en-GB"/>
              </w:rPr>
              <w:t>003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sidRPr="00747D37">
              <w:rPr>
                <w:lang w:val="en-GB"/>
              </w:rPr>
              <w:t>0.</w:t>
            </w:r>
            <w:r>
              <w:rPr>
                <w:lang w:val="en-GB"/>
              </w:rPr>
              <w:t>027</w:t>
            </w:r>
            <w:r w:rsidRPr="00747D37">
              <w:rPr>
                <w:rFonts w:cs="Times New Roman"/>
                <w:lang w:val="en-GB"/>
              </w:rPr>
              <w:t>±0.</w:t>
            </w:r>
            <w:r>
              <w:rPr>
                <w:rFonts w:cs="Times New Roman"/>
                <w:lang w:val="en-GB"/>
              </w:rPr>
              <w:t>004</w:t>
            </w:r>
          </w:p>
        </w:tc>
        <w:tc>
          <w:tcPr>
            <w:tcW w:w="2161" w:type="dxa"/>
          </w:tcPr>
          <w:p w:rsidR="00EC3CA4" w:rsidRDefault="00EC3CA4" w:rsidP="00592676">
            <w:pPr>
              <w:jc w:val="center"/>
              <w:rPr>
                <w:lang w:val="en-GB"/>
              </w:rPr>
            </w:pPr>
            <w:r>
              <w:rPr>
                <w:lang w:val="en-GB"/>
              </w:rPr>
              <w:t>&lt;0.001</w:t>
            </w:r>
          </w:p>
        </w:tc>
        <w:tc>
          <w:tcPr>
            <w:tcW w:w="2161" w:type="dxa"/>
          </w:tcPr>
          <w:p w:rsidR="00EC3CA4" w:rsidRDefault="00EC3CA4" w:rsidP="00592676">
            <w:pPr>
              <w:jc w:val="center"/>
              <w:rPr>
                <w:lang w:val="en-GB"/>
              </w:rPr>
            </w:pPr>
            <w:r>
              <w:rPr>
                <w:lang w:val="en-GB"/>
              </w:rPr>
              <w:t>Moderate increase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16224"/>
            <wp:effectExtent l="19050" t="0" r="0" b="0"/>
            <wp:docPr id="71" name="Imagem 31" descr="Ravo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otrend.tif"/>
                    <pic:cNvPicPr/>
                  </pic:nvPicPr>
                  <pic:blipFill>
                    <a:blip r:embed="rId74" cstate="print"/>
                    <a:stretch>
                      <a:fillRect/>
                    </a:stretch>
                  </pic:blipFill>
                  <pic:spPr>
                    <a:xfrm>
                      <a:off x="0" y="0"/>
                      <a:ext cx="3627120" cy="3316224"/>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6D0595">
        <w:rPr>
          <w:i/>
          <w:lang w:val="en-GB"/>
        </w:rPr>
        <w:lastRenderedPageBreak/>
        <w:t>Sternula</w:t>
      </w:r>
      <w:proofErr w:type="spellEnd"/>
      <w:r w:rsidRPr="006D0595">
        <w:rPr>
          <w:i/>
          <w:lang w:val="en-GB"/>
        </w:rPr>
        <w:t xml:space="preserve"> </w:t>
      </w:r>
      <w:proofErr w:type="spellStart"/>
      <w:r w:rsidRPr="006D0595">
        <w:rPr>
          <w:i/>
          <w:lang w:val="en-GB"/>
        </w:rPr>
        <w:t>albifrons</w:t>
      </w:r>
      <w:proofErr w:type="spellEnd"/>
      <w:r>
        <w:rPr>
          <w:lang w:val="en-GB"/>
        </w:rPr>
        <w:t xml:space="preserve"> Little tern (breeding population)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May</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047</w:t>
            </w:r>
            <w:r w:rsidRPr="00747D37">
              <w:rPr>
                <w:rFonts w:cs="Times New Roman"/>
                <w:lang w:val="en-GB"/>
              </w:rPr>
              <w:t>±</w:t>
            </w:r>
            <w:r w:rsidRPr="00747D37">
              <w:rPr>
                <w:lang w:val="en-GB"/>
              </w:rPr>
              <w:t>0.</w:t>
            </w:r>
            <w:r>
              <w:rPr>
                <w:lang w:val="en-GB"/>
              </w:rPr>
              <w:t>014</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918697" cy="3568813"/>
            <wp:effectExtent l="19050" t="0" r="5603" b="0"/>
            <wp:docPr id="79" name="Imagem 78" descr="Salb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btrend.tif"/>
                    <pic:cNvPicPr/>
                  </pic:nvPicPr>
                  <pic:blipFill>
                    <a:blip r:embed="rId75" cstate="print"/>
                    <a:stretch>
                      <a:fillRect/>
                    </a:stretch>
                  </pic:blipFill>
                  <pic:spPr>
                    <a:xfrm>
                      <a:off x="0" y="0"/>
                      <a:ext cx="3921615" cy="3571471"/>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0254A5">
        <w:rPr>
          <w:i/>
          <w:lang w:val="en-GB"/>
        </w:rPr>
        <w:lastRenderedPageBreak/>
        <w:t>Tachybaptus</w:t>
      </w:r>
      <w:proofErr w:type="spellEnd"/>
      <w:r w:rsidRPr="000254A5">
        <w:rPr>
          <w:i/>
          <w:lang w:val="en-GB"/>
        </w:rPr>
        <w:t xml:space="preserve"> </w:t>
      </w:r>
      <w:proofErr w:type="spellStart"/>
      <w:r w:rsidRPr="000254A5">
        <w:rPr>
          <w:i/>
          <w:lang w:val="en-GB"/>
        </w:rPr>
        <w:t>ruficollis</w:t>
      </w:r>
      <w:proofErr w:type="spellEnd"/>
      <w:r>
        <w:rPr>
          <w:lang w:val="en-GB"/>
        </w:rPr>
        <w:t xml:space="preserve"> Little grebe</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w:t>
            </w:r>
            <w:r>
              <w:rPr>
                <w:lang w:val="en-GB"/>
              </w:rPr>
              <w:t>112</w:t>
            </w:r>
            <w:r w:rsidRPr="00747D37">
              <w:rPr>
                <w:rFonts w:cs="Times New Roman"/>
                <w:lang w:val="en-GB"/>
              </w:rPr>
              <w:t>±</w:t>
            </w:r>
            <w:r w:rsidRPr="00747D37">
              <w:rPr>
                <w:lang w:val="en-GB"/>
              </w:rPr>
              <w:t>0.</w:t>
            </w:r>
            <w:r>
              <w:rPr>
                <w:lang w:val="en-GB"/>
              </w:rPr>
              <w:t>203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219</w:t>
            </w:r>
            <w:r>
              <w:rPr>
                <w:rFonts w:cs="Times New Roman"/>
                <w:lang w:val="en-GB"/>
              </w:rPr>
              <w:t>±0</w:t>
            </w:r>
            <w:r w:rsidRPr="00747D37">
              <w:rPr>
                <w:rFonts w:cs="Times New Roman"/>
                <w:lang w:val="en-GB"/>
              </w:rPr>
              <w:t>.</w:t>
            </w:r>
            <w:r>
              <w:rPr>
                <w:rFonts w:cs="Times New Roman"/>
                <w:lang w:val="en-GB"/>
              </w:rPr>
              <w:t>176</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sidRPr="00747D37">
              <w:rPr>
                <w:lang w:val="en-GB"/>
              </w:rPr>
              <w:t>0.</w:t>
            </w:r>
            <w:r>
              <w:rPr>
                <w:lang w:val="en-GB"/>
              </w:rPr>
              <w:t>227</w:t>
            </w:r>
            <w:r w:rsidRPr="00747D37">
              <w:rPr>
                <w:rFonts w:cs="Times New Roman"/>
                <w:lang w:val="en-GB"/>
              </w:rPr>
              <w:t>±0.</w:t>
            </w:r>
            <w:r>
              <w:rPr>
                <w:rFonts w:cs="Times New Roman"/>
                <w:lang w:val="en-GB"/>
              </w:rPr>
              <w:t>264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16224"/>
            <wp:effectExtent l="19050" t="0" r="0" b="0"/>
            <wp:docPr id="73" name="Imagem 32" descr="Truf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ftrend.tif"/>
                    <pic:cNvPicPr/>
                  </pic:nvPicPr>
                  <pic:blipFill>
                    <a:blip r:embed="rId76" cstate="print"/>
                    <a:stretch>
                      <a:fillRect/>
                    </a:stretch>
                  </pic:blipFill>
                  <pic:spPr>
                    <a:xfrm>
                      <a:off x="0" y="0"/>
                      <a:ext cx="3627120" cy="3316224"/>
                    </a:xfrm>
                    <a:prstGeom prst="rect">
                      <a:avLst/>
                    </a:prstGeom>
                  </pic:spPr>
                </pic:pic>
              </a:graphicData>
            </a:graphic>
          </wp:inline>
        </w:drawing>
      </w: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0254A5">
        <w:rPr>
          <w:i/>
          <w:lang w:val="en-GB"/>
        </w:rPr>
        <w:lastRenderedPageBreak/>
        <w:t>Thalasseus</w:t>
      </w:r>
      <w:proofErr w:type="spellEnd"/>
      <w:r w:rsidRPr="000254A5">
        <w:rPr>
          <w:i/>
          <w:lang w:val="en-GB"/>
        </w:rPr>
        <w:t xml:space="preserve"> </w:t>
      </w:r>
      <w:proofErr w:type="spellStart"/>
      <w:r w:rsidRPr="000254A5">
        <w:rPr>
          <w:i/>
          <w:lang w:val="en-GB"/>
        </w:rPr>
        <w:t>sandvicensis</w:t>
      </w:r>
      <w:proofErr w:type="spellEnd"/>
      <w:r>
        <w:rPr>
          <w:lang w:val="en-GB"/>
        </w:rPr>
        <w:t xml:space="preserve"> Sandwich tern</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w:t>
            </w:r>
            <w:r>
              <w:rPr>
                <w:lang w:val="en-GB"/>
              </w:rPr>
              <w:t>103</w:t>
            </w:r>
            <w:r w:rsidRPr="00747D37">
              <w:rPr>
                <w:rFonts w:cs="Times New Roman"/>
                <w:lang w:val="en-GB"/>
              </w:rPr>
              <w:t>±</w:t>
            </w:r>
            <w:r w:rsidRPr="00747D37">
              <w:rPr>
                <w:lang w:val="en-GB"/>
              </w:rPr>
              <w:t>0.</w:t>
            </w:r>
            <w:r>
              <w:rPr>
                <w:lang w:val="en-GB"/>
              </w:rPr>
              <w:t>170</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049</w:t>
            </w:r>
            <w:r>
              <w:rPr>
                <w:rFonts w:cs="Times New Roman"/>
                <w:lang w:val="en-GB"/>
              </w:rPr>
              <w:t>±0</w:t>
            </w:r>
            <w:r w:rsidRPr="00747D37">
              <w:rPr>
                <w:rFonts w:cs="Times New Roman"/>
                <w:lang w:val="en-GB"/>
              </w:rPr>
              <w:t>.</w:t>
            </w:r>
            <w:r>
              <w:rPr>
                <w:rFonts w:cs="Times New Roman"/>
                <w:lang w:val="en-GB"/>
              </w:rPr>
              <w:t>091</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Pr>
                <w:lang w:val="en-GB"/>
              </w:rPr>
              <w:t>-</w:t>
            </w:r>
            <w:r w:rsidRPr="00747D37">
              <w:rPr>
                <w:lang w:val="en-GB"/>
              </w:rPr>
              <w:t>0.</w:t>
            </w:r>
            <w:r>
              <w:rPr>
                <w:lang w:val="en-GB"/>
              </w:rPr>
              <w:t>027</w:t>
            </w:r>
            <w:r w:rsidRPr="00747D37">
              <w:rPr>
                <w:rFonts w:cs="Times New Roman"/>
                <w:lang w:val="en-GB"/>
              </w:rPr>
              <w:t>±0.</w:t>
            </w:r>
            <w:r>
              <w:rPr>
                <w:rFonts w:cs="Times New Roman"/>
                <w:lang w:val="en-GB"/>
              </w:rPr>
              <w:t>061</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90316"/>
            <wp:effectExtent l="19050" t="0" r="0" b="0"/>
            <wp:docPr id="74" name="Imagem 33" descr="Ssan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ntrend.tif"/>
                    <pic:cNvPicPr/>
                  </pic:nvPicPr>
                  <pic:blipFill>
                    <a:blip r:embed="rId77" cstate="print"/>
                    <a:stretch>
                      <a:fillRect/>
                    </a:stretch>
                  </pic:blipFill>
                  <pic:spPr>
                    <a:xfrm>
                      <a:off x="0" y="0"/>
                      <a:ext cx="3627120" cy="3290316"/>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0254A5">
        <w:rPr>
          <w:i/>
          <w:lang w:val="en-GB"/>
        </w:rPr>
        <w:lastRenderedPageBreak/>
        <w:t>Tringa</w:t>
      </w:r>
      <w:proofErr w:type="spellEnd"/>
      <w:r w:rsidRPr="000254A5">
        <w:rPr>
          <w:i/>
          <w:lang w:val="en-GB"/>
        </w:rPr>
        <w:t xml:space="preserve"> </w:t>
      </w:r>
      <w:proofErr w:type="spellStart"/>
      <w:r w:rsidRPr="000254A5">
        <w:rPr>
          <w:i/>
          <w:lang w:val="en-GB"/>
        </w:rPr>
        <w:t>erythropus</w:t>
      </w:r>
      <w:proofErr w:type="spellEnd"/>
      <w:r>
        <w:rPr>
          <w:lang w:val="en-GB"/>
        </w:rPr>
        <w:t xml:space="preserve"> Spotted redshank</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205</w:t>
            </w:r>
            <w:r w:rsidRPr="00747D37">
              <w:rPr>
                <w:rFonts w:cs="Times New Roman"/>
                <w:lang w:val="en-GB"/>
              </w:rPr>
              <w:t>±</w:t>
            </w:r>
            <w:r w:rsidRPr="00747D37">
              <w:rPr>
                <w:lang w:val="en-GB"/>
              </w:rPr>
              <w:t>0.</w:t>
            </w:r>
            <w:r>
              <w:rPr>
                <w:lang w:val="en-GB"/>
              </w:rPr>
              <w:t>314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035</w:t>
            </w:r>
            <w:r>
              <w:rPr>
                <w:rFonts w:cs="Times New Roman"/>
                <w:lang w:val="en-GB"/>
              </w:rPr>
              <w:t>±0</w:t>
            </w:r>
            <w:r w:rsidRPr="00747D37">
              <w:rPr>
                <w:rFonts w:cs="Times New Roman"/>
                <w:lang w:val="en-GB"/>
              </w:rPr>
              <w:t>.</w:t>
            </w:r>
            <w:r>
              <w:rPr>
                <w:rFonts w:cs="Times New Roman"/>
                <w:lang w:val="en-GB"/>
              </w:rPr>
              <w:t>048</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Pr>
                <w:lang w:val="en-GB"/>
              </w:rPr>
              <w:t>-</w:t>
            </w:r>
            <w:r w:rsidRPr="00747D37">
              <w:rPr>
                <w:lang w:val="en-GB"/>
              </w:rPr>
              <w:t>0.</w:t>
            </w:r>
            <w:r>
              <w:rPr>
                <w:lang w:val="en-GB"/>
              </w:rPr>
              <w:t>006</w:t>
            </w:r>
            <w:r w:rsidRPr="00747D37">
              <w:rPr>
                <w:rFonts w:cs="Times New Roman"/>
                <w:lang w:val="en-GB"/>
              </w:rPr>
              <w:t>±0.</w:t>
            </w:r>
            <w:r>
              <w:rPr>
                <w:rFonts w:cs="Times New Roman"/>
                <w:lang w:val="en-GB"/>
              </w:rPr>
              <w:t>076</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238500"/>
            <wp:effectExtent l="19050" t="0" r="0" b="0"/>
            <wp:docPr id="75" name="Imagem 34" descr="Tery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ytrend.tif"/>
                    <pic:cNvPicPr/>
                  </pic:nvPicPr>
                  <pic:blipFill>
                    <a:blip r:embed="rId78" cstate="print"/>
                    <a:stretch>
                      <a:fillRect/>
                    </a:stretch>
                  </pic:blipFill>
                  <pic:spPr>
                    <a:xfrm>
                      <a:off x="0" y="0"/>
                      <a:ext cx="3627120" cy="3238500"/>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19723A">
        <w:rPr>
          <w:i/>
          <w:lang w:val="en-GB"/>
        </w:rPr>
        <w:lastRenderedPageBreak/>
        <w:t>Tringa</w:t>
      </w:r>
      <w:proofErr w:type="spellEnd"/>
      <w:r w:rsidRPr="0019723A">
        <w:rPr>
          <w:i/>
          <w:lang w:val="en-GB"/>
        </w:rPr>
        <w:t xml:space="preserve"> </w:t>
      </w:r>
      <w:proofErr w:type="spellStart"/>
      <w:r w:rsidRPr="0019723A">
        <w:rPr>
          <w:i/>
          <w:lang w:val="en-GB"/>
        </w:rPr>
        <w:t>nebularia</w:t>
      </w:r>
      <w:proofErr w:type="spellEnd"/>
      <w:r>
        <w:rPr>
          <w:lang w:val="en-GB"/>
        </w:rPr>
        <w:t xml:space="preserve"> Common greenshank</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028</w:t>
            </w:r>
            <w:r w:rsidRPr="00747D37">
              <w:rPr>
                <w:rFonts w:cs="Times New Roman"/>
                <w:lang w:val="en-GB"/>
              </w:rPr>
              <w:t>±</w:t>
            </w:r>
            <w:r w:rsidRPr="00747D37">
              <w:rPr>
                <w:lang w:val="en-GB"/>
              </w:rPr>
              <w:t>0.</w:t>
            </w:r>
            <w:r>
              <w:rPr>
                <w:lang w:val="en-GB"/>
              </w:rPr>
              <w:t>034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019</w:t>
            </w:r>
            <w:r>
              <w:rPr>
                <w:rFonts w:cs="Times New Roman"/>
                <w:lang w:val="en-GB"/>
              </w:rPr>
              <w:t>±0</w:t>
            </w:r>
            <w:r w:rsidRPr="00747D37">
              <w:rPr>
                <w:rFonts w:cs="Times New Roman"/>
                <w:lang w:val="en-GB"/>
              </w:rPr>
              <w:t>.</w:t>
            </w:r>
            <w:r>
              <w:rPr>
                <w:rFonts w:cs="Times New Roman"/>
                <w:lang w:val="en-GB"/>
              </w:rPr>
              <w:t>012</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Pr>
                <w:lang w:val="en-GB"/>
              </w:rPr>
              <w:t>-</w:t>
            </w:r>
            <w:r w:rsidRPr="00747D37">
              <w:rPr>
                <w:lang w:val="en-GB"/>
              </w:rPr>
              <w:t>0.</w:t>
            </w:r>
            <w:r>
              <w:rPr>
                <w:lang w:val="en-GB"/>
              </w:rPr>
              <w:t>024</w:t>
            </w:r>
            <w:r w:rsidRPr="00747D37">
              <w:rPr>
                <w:rFonts w:cs="Times New Roman"/>
                <w:lang w:val="en-GB"/>
              </w:rPr>
              <w:t>±0.</w:t>
            </w:r>
            <w:r>
              <w:rPr>
                <w:rFonts w:cs="Times New Roman"/>
                <w:lang w:val="en-GB"/>
              </w:rPr>
              <w:t>017</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35655"/>
            <wp:effectExtent l="19050" t="0" r="0" b="0"/>
            <wp:docPr id="76" name="Imagem 35" descr="Tneb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ebtrend.tif"/>
                    <pic:cNvPicPr/>
                  </pic:nvPicPr>
                  <pic:blipFill>
                    <a:blip r:embed="rId79" cstate="print"/>
                    <a:stretch>
                      <a:fillRect/>
                    </a:stretch>
                  </pic:blipFill>
                  <pic:spPr>
                    <a:xfrm>
                      <a:off x="0" y="0"/>
                      <a:ext cx="3627120" cy="3335655"/>
                    </a:xfrm>
                    <a:prstGeom prst="rect">
                      <a:avLst/>
                    </a:prstGeom>
                  </pic:spPr>
                </pic:pic>
              </a:graphicData>
            </a:graphic>
          </wp:inline>
        </w:drawing>
      </w:r>
    </w:p>
    <w:p w:rsidR="00EC3CA4" w:rsidRDefault="00EC3CA4" w:rsidP="00EC3CA4">
      <w:pPr>
        <w:jc w:val="both"/>
        <w:rPr>
          <w:lang w:val="en-GB"/>
        </w:rPr>
      </w:pPr>
    </w:p>
    <w:p w:rsidR="00EC3CA4" w:rsidRDefault="00EC3CA4" w:rsidP="00EC3CA4">
      <w:pPr>
        <w:jc w:val="both"/>
        <w:rPr>
          <w:lang w:val="en-GB"/>
        </w:rPr>
      </w:pPr>
    </w:p>
    <w:p w:rsidR="00EC3CA4" w:rsidRDefault="00EC3CA4" w:rsidP="00EC3CA4">
      <w:pPr>
        <w:jc w:val="both"/>
        <w:rPr>
          <w:lang w:val="en-GB"/>
        </w:rPr>
      </w:pPr>
    </w:p>
    <w:p w:rsidR="00EC3CA4" w:rsidRDefault="00EC3CA4" w:rsidP="00EC3CA4">
      <w:pPr>
        <w:rPr>
          <w:lang w:val="en-GB"/>
        </w:rPr>
      </w:pPr>
      <w:r>
        <w:rPr>
          <w:lang w:val="en-GB"/>
        </w:rPr>
        <w:br w:type="page"/>
      </w:r>
    </w:p>
    <w:p w:rsidR="00EC3CA4" w:rsidRDefault="00EC3CA4" w:rsidP="00EC3CA4">
      <w:pPr>
        <w:jc w:val="both"/>
        <w:rPr>
          <w:lang w:val="en-GB"/>
        </w:rPr>
      </w:pPr>
      <w:proofErr w:type="spellStart"/>
      <w:r w:rsidRPr="0019723A">
        <w:rPr>
          <w:i/>
          <w:lang w:val="en-GB"/>
        </w:rPr>
        <w:lastRenderedPageBreak/>
        <w:t>Tringa</w:t>
      </w:r>
      <w:proofErr w:type="spellEnd"/>
      <w:r w:rsidRPr="0019723A">
        <w:rPr>
          <w:i/>
          <w:lang w:val="en-GB"/>
        </w:rPr>
        <w:t xml:space="preserve"> totanus</w:t>
      </w:r>
      <w:r>
        <w:rPr>
          <w:lang w:val="en-GB"/>
        </w:rPr>
        <w:t xml:space="preserve"> Common redshank</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006</w:t>
            </w:r>
            <w:r w:rsidRPr="00747D37">
              <w:rPr>
                <w:rFonts w:cs="Times New Roman"/>
                <w:lang w:val="en-GB"/>
              </w:rPr>
              <w:t>±</w:t>
            </w:r>
            <w:r w:rsidRPr="00747D37">
              <w:rPr>
                <w:lang w:val="en-GB"/>
              </w:rPr>
              <w:t>0.</w:t>
            </w:r>
            <w:r>
              <w:rPr>
                <w:lang w:val="en-GB"/>
              </w:rPr>
              <w:t>004</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Stable</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Pr>
                <w:lang w:val="en-GB"/>
              </w:rPr>
              <w:t>-</w:t>
            </w:r>
            <w:r w:rsidRPr="00747D37">
              <w:rPr>
                <w:lang w:val="en-GB"/>
              </w:rPr>
              <w:t>0.</w:t>
            </w:r>
            <w:r>
              <w:rPr>
                <w:lang w:val="en-GB"/>
              </w:rPr>
              <w:t>008</w:t>
            </w:r>
            <w:r>
              <w:rPr>
                <w:rFonts w:cs="Times New Roman"/>
                <w:lang w:val="en-GB"/>
              </w:rPr>
              <w:t>±0</w:t>
            </w:r>
            <w:r w:rsidRPr="00747D37">
              <w:rPr>
                <w:rFonts w:cs="Times New Roman"/>
                <w:lang w:val="en-GB"/>
              </w:rPr>
              <w:t>.</w:t>
            </w:r>
            <w:r>
              <w:rPr>
                <w:rFonts w:cs="Times New Roman"/>
                <w:lang w:val="en-GB"/>
              </w:rPr>
              <w:t>003</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decrease</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Pr>
                <w:lang w:val="en-GB"/>
              </w:rPr>
              <w:t>-</w:t>
            </w:r>
            <w:r w:rsidRPr="00747D37">
              <w:rPr>
                <w:lang w:val="en-GB"/>
              </w:rPr>
              <w:t>0.</w:t>
            </w:r>
            <w:r>
              <w:rPr>
                <w:lang w:val="en-GB"/>
              </w:rPr>
              <w:t>011</w:t>
            </w:r>
            <w:r w:rsidRPr="00747D37">
              <w:rPr>
                <w:rFonts w:cs="Times New Roman"/>
                <w:lang w:val="en-GB"/>
              </w:rPr>
              <w:t>±0.</w:t>
            </w:r>
            <w:r>
              <w:rPr>
                <w:rFonts w:cs="Times New Roman"/>
                <w:lang w:val="en-GB"/>
              </w:rPr>
              <w:t>003</w:t>
            </w:r>
          </w:p>
        </w:tc>
        <w:tc>
          <w:tcPr>
            <w:tcW w:w="2161" w:type="dxa"/>
          </w:tcPr>
          <w:p w:rsidR="00EC3CA4" w:rsidRDefault="00EC3CA4" w:rsidP="00592676">
            <w:pPr>
              <w:jc w:val="center"/>
              <w:rPr>
                <w:lang w:val="en-GB"/>
              </w:rPr>
            </w:pPr>
            <w:r>
              <w:rPr>
                <w:lang w:val="en-GB"/>
              </w:rPr>
              <w:t>&lt;0.05</w:t>
            </w:r>
          </w:p>
        </w:tc>
        <w:tc>
          <w:tcPr>
            <w:tcW w:w="2161" w:type="dxa"/>
          </w:tcPr>
          <w:p w:rsidR="00EC3CA4" w:rsidRDefault="00EC3CA4" w:rsidP="00592676">
            <w:pPr>
              <w:jc w:val="center"/>
              <w:rPr>
                <w:lang w:val="en-GB"/>
              </w:rPr>
            </w:pPr>
            <w:r>
              <w:rPr>
                <w:lang w:val="en-GB"/>
              </w:rPr>
              <w:t>Moderate decrease</w:t>
            </w:r>
          </w:p>
        </w:tc>
      </w:tr>
    </w:tbl>
    <w:p w:rsidR="00EC3CA4" w:rsidRDefault="00EC3CA4" w:rsidP="00EC3CA4">
      <w:pPr>
        <w:jc w:val="both"/>
        <w:rPr>
          <w:lang w:val="en-GB"/>
        </w:rPr>
      </w:pPr>
    </w:p>
    <w:p w:rsidR="00EC3CA4" w:rsidRDefault="00EC3CA4" w:rsidP="00EC3CA4">
      <w:pPr>
        <w:jc w:val="center"/>
        <w:rPr>
          <w:lang w:val="en-GB"/>
        </w:rPr>
      </w:pPr>
      <w:r>
        <w:rPr>
          <w:noProof/>
          <w:lang w:eastAsia="pt-PT"/>
        </w:rPr>
        <w:drawing>
          <wp:inline distT="0" distB="0" distL="0" distR="0">
            <wp:extent cx="3627120" cy="3303270"/>
            <wp:effectExtent l="19050" t="0" r="0" b="0"/>
            <wp:docPr id="77" name="Imagem 36" descr="Ttot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ottrend.tif"/>
                    <pic:cNvPicPr/>
                  </pic:nvPicPr>
                  <pic:blipFill>
                    <a:blip r:embed="rId80" cstate="print"/>
                    <a:stretch>
                      <a:fillRect/>
                    </a:stretch>
                  </pic:blipFill>
                  <pic:spPr>
                    <a:xfrm>
                      <a:off x="0" y="0"/>
                      <a:ext cx="3627120" cy="3303270"/>
                    </a:xfrm>
                    <a:prstGeom prst="rect">
                      <a:avLst/>
                    </a:prstGeom>
                  </pic:spPr>
                </pic:pic>
              </a:graphicData>
            </a:graphic>
          </wp:inline>
        </w:drawing>
      </w:r>
    </w:p>
    <w:p w:rsidR="00EC3CA4" w:rsidRDefault="00EC3CA4" w:rsidP="00EC3CA4">
      <w:pPr>
        <w:rPr>
          <w:lang w:val="en-GB"/>
        </w:rPr>
      </w:pPr>
    </w:p>
    <w:p w:rsidR="00EC3CA4" w:rsidRDefault="00EC3CA4" w:rsidP="00EC3CA4">
      <w:pPr>
        <w:rPr>
          <w:lang w:val="en-GB"/>
        </w:rPr>
      </w:pPr>
    </w:p>
    <w:p w:rsidR="00EC3CA4" w:rsidRDefault="00EC3CA4" w:rsidP="00EC3CA4">
      <w:pPr>
        <w:rPr>
          <w:lang w:val="en-GB"/>
        </w:rPr>
      </w:pPr>
      <w:r>
        <w:rPr>
          <w:lang w:val="en-GB"/>
        </w:rPr>
        <w:br w:type="page"/>
      </w:r>
    </w:p>
    <w:p w:rsidR="00EC3CA4" w:rsidRDefault="00EC3CA4" w:rsidP="00EC3CA4">
      <w:pPr>
        <w:rPr>
          <w:lang w:val="en-GB"/>
        </w:rPr>
      </w:pPr>
      <w:proofErr w:type="spellStart"/>
      <w:r w:rsidRPr="00CE141B">
        <w:rPr>
          <w:i/>
          <w:lang w:val="en-GB"/>
        </w:rPr>
        <w:lastRenderedPageBreak/>
        <w:t>Vanellus</w:t>
      </w:r>
      <w:proofErr w:type="spellEnd"/>
      <w:r w:rsidRPr="00CE141B">
        <w:rPr>
          <w:i/>
          <w:lang w:val="en-GB"/>
        </w:rPr>
        <w:t xml:space="preserve"> </w:t>
      </w:r>
      <w:proofErr w:type="spellStart"/>
      <w:r w:rsidRPr="00CE141B">
        <w:rPr>
          <w:i/>
          <w:lang w:val="en-GB"/>
        </w:rPr>
        <w:t>vanellus</w:t>
      </w:r>
      <w:proofErr w:type="spellEnd"/>
      <w:r>
        <w:rPr>
          <w:lang w:val="en-GB"/>
        </w:rPr>
        <w:t xml:space="preserve"> Northern lapwing</w:t>
      </w:r>
    </w:p>
    <w:tbl>
      <w:tblPr>
        <w:tblStyle w:val="Tabelacomgrelha"/>
        <w:tblW w:w="0" w:type="auto"/>
        <w:tblLook w:val="04A0"/>
      </w:tblPr>
      <w:tblGrid>
        <w:gridCol w:w="2161"/>
        <w:gridCol w:w="2161"/>
        <w:gridCol w:w="2161"/>
        <w:gridCol w:w="2161"/>
      </w:tblGrid>
      <w:tr w:rsidR="00EC3CA4" w:rsidRPr="0055082C" w:rsidTr="00592676">
        <w:tc>
          <w:tcPr>
            <w:tcW w:w="2161" w:type="dxa"/>
          </w:tcPr>
          <w:p w:rsidR="00EC3CA4" w:rsidRPr="0055082C" w:rsidRDefault="00EC3CA4" w:rsidP="00592676">
            <w:pPr>
              <w:jc w:val="center"/>
              <w:rPr>
                <w:b/>
                <w:lang w:val="en-GB"/>
              </w:rPr>
            </w:pPr>
            <w:r w:rsidRPr="0055082C">
              <w:rPr>
                <w:b/>
                <w:lang w:val="en-GB"/>
              </w:rPr>
              <w:t>Month</w:t>
            </w:r>
          </w:p>
        </w:tc>
        <w:tc>
          <w:tcPr>
            <w:tcW w:w="2161" w:type="dxa"/>
          </w:tcPr>
          <w:p w:rsidR="00EC3CA4" w:rsidRPr="0055082C" w:rsidRDefault="00EC3CA4" w:rsidP="00592676">
            <w:pPr>
              <w:jc w:val="center"/>
              <w:rPr>
                <w:b/>
                <w:lang w:val="en-GB"/>
              </w:rPr>
            </w:pPr>
            <w:r w:rsidRPr="0055082C">
              <w:rPr>
                <w:b/>
                <w:lang w:val="en-GB"/>
              </w:rPr>
              <w:t>Yearly change</w:t>
            </w:r>
          </w:p>
        </w:tc>
        <w:tc>
          <w:tcPr>
            <w:tcW w:w="2161" w:type="dxa"/>
          </w:tcPr>
          <w:p w:rsidR="00EC3CA4" w:rsidRPr="0055082C" w:rsidRDefault="00EC3CA4" w:rsidP="00592676">
            <w:pPr>
              <w:jc w:val="center"/>
              <w:rPr>
                <w:b/>
                <w:lang w:val="en-GB"/>
              </w:rPr>
            </w:pPr>
            <w:r>
              <w:rPr>
                <w:b/>
                <w:lang w:val="en-GB"/>
              </w:rPr>
              <w:t>P</w:t>
            </w:r>
            <w:r w:rsidRPr="0055082C">
              <w:rPr>
                <w:b/>
                <w:lang w:val="en-GB"/>
              </w:rPr>
              <w:t>-value</w:t>
            </w:r>
          </w:p>
        </w:tc>
        <w:tc>
          <w:tcPr>
            <w:tcW w:w="2161" w:type="dxa"/>
          </w:tcPr>
          <w:p w:rsidR="00EC3CA4" w:rsidRPr="0055082C" w:rsidRDefault="00EC3CA4" w:rsidP="00592676">
            <w:pPr>
              <w:jc w:val="center"/>
              <w:rPr>
                <w:b/>
                <w:lang w:val="en-GB"/>
              </w:rPr>
            </w:pPr>
            <w:r w:rsidRPr="0055082C">
              <w:rPr>
                <w:b/>
                <w:lang w:val="en-GB"/>
              </w:rPr>
              <w:t>Trend class</w:t>
            </w:r>
          </w:p>
        </w:tc>
      </w:tr>
      <w:tr w:rsidR="00EC3CA4" w:rsidTr="00592676">
        <w:tc>
          <w:tcPr>
            <w:tcW w:w="2161" w:type="dxa"/>
          </w:tcPr>
          <w:p w:rsidR="00EC3CA4" w:rsidRDefault="00EC3CA4" w:rsidP="00592676">
            <w:pPr>
              <w:rPr>
                <w:lang w:val="en-GB"/>
              </w:rPr>
            </w:pPr>
            <w:r>
              <w:rPr>
                <w:lang w:val="en-GB"/>
              </w:rPr>
              <w:t>December</w:t>
            </w:r>
          </w:p>
        </w:tc>
        <w:tc>
          <w:tcPr>
            <w:tcW w:w="2161" w:type="dxa"/>
          </w:tcPr>
          <w:p w:rsidR="00EC3CA4" w:rsidRPr="00747D37" w:rsidRDefault="00EC3CA4" w:rsidP="00592676">
            <w:pPr>
              <w:jc w:val="center"/>
              <w:rPr>
                <w:lang w:val="en-GB"/>
              </w:rPr>
            </w:pPr>
            <w:r w:rsidRPr="00747D37">
              <w:rPr>
                <w:lang w:val="en-GB"/>
              </w:rPr>
              <w:t>0.</w:t>
            </w:r>
            <w:r>
              <w:rPr>
                <w:lang w:val="en-GB"/>
              </w:rPr>
              <w:t>126</w:t>
            </w:r>
            <w:r w:rsidRPr="00747D37">
              <w:rPr>
                <w:rFonts w:cs="Times New Roman"/>
                <w:lang w:val="en-GB"/>
              </w:rPr>
              <w:t>±</w:t>
            </w:r>
            <w:r w:rsidRPr="00747D37">
              <w:rPr>
                <w:lang w:val="en-GB"/>
              </w:rPr>
              <w:t>0.</w:t>
            </w:r>
            <w:r>
              <w:rPr>
                <w:lang w:val="en-GB"/>
              </w:rPr>
              <w:t>171</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January</w:t>
            </w:r>
          </w:p>
        </w:tc>
        <w:tc>
          <w:tcPr>
            <w:tcW w:w="2161" w:type="dxa"/>
          </w:tcPr>
          <w:p w:rsidR="00EC3CA4" w:rsidRPr="00747D37" w:rsidRDefault="00EC3CA4" w:rsidP="00592676">
            <w:pPr>
              <w:jc w:val="center"/>
              <w:rPr>
                <w:lang w:val="en-GB"/>
              </w:rPr>
            </w:pPr>
            <w:r w:rsidRPr="00747D37">
              <w:rPr>
                <w:lang w:val="en-GB"/>
              </w:rPr>
              <w:t>0.</w:t>
            </w:r>
            <w:r>
              <w:rPr>
                <w:lang w:val="en-GB"/>
              </w:rPr>
              <w:t>234</w:t>
            </w:r>
            <w:r>
              <w:rPr>
                <w:rFonts w:cs="Times New Roman"/>
                <w:lang w:val="en-GB"/>
              </w:rPr>
              <w:t>±0</w:t>
            </w:r>
            <w:r w:rsidRPr="00747D37">
              <w:rPr>
                <w:rFonts w:cs="Times New Roman"/>
                <w:lang w:val="en-GB"/>
              </w:rPr>
              <w:t>.</w:t>
            </w:r>
            <w:r>
              <w:rPr>
                <w:rFonts w:cs="Times New Roman"/>
                <w:lang w:val="en-GB"/>
              </w:rPr>
              <w:t>233</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r w:rsidR="00EC3CA4" w:rsidTr="00592676">
        <w:tc>
          <w:tcPr>
            <w:tcW w:w="2161" w:type="dxa"/>
          </w:tcPr>
          <w:p w:rsidR="00EC3CA4" w:rsidRDefault="00EC3CA4" w:rsidP="00592676">
            <w:pPr>
              <w:rPr>
                <w:lang w:val="en-GB"/>
              </w:rPr>
            </w:pPr>
            <w:r>
              <w:rPr>
                <w:lang w:val="en-GB"/>
              </w:rPr>
              <w:t>February</w:t>
            </w:r>
          </w:p>
        </w:tc>
        <w:tc>
          <w:tcPr>
            <w:tcW w:w="2161" w:type="dxa"/>
          </w:tcPr>
          <w:p w:rsidR="00EC3CA4" w:rsidRPr="00747D37" w:rsidRDefault="00EC3CA4" w:rsidP="00592676">
            <w:pPr>
              <w:ind w:left="708" w:hanging="708"/>
              <w:jc w:val="center"/>
              <w:rPr>
                <w:lang w:val="en-GB"/>
              </w:rPr>
            </w:pPr>
            <w:r>
              <w:rPr>
                <w:lang w:val="en-GB"/>
              </w:rPr>
              <w:t>-</w:t>
            </w:r>
            <w:r w:rsidRPr="00747D37">
              <w:rPr>
                <w:lang w:val="en-GB"/>
              </w:rPr>
              <w:t>0.</w:t>
            </w:r>
            <w:r>
              <w:rPr>
                <w:lang w:val="en-GB"/>
              </w:rPr>
              <w:t>077</w:t>
            </w:r>
            <w:r w:rsidRPr="00747D37">
              <w:rPr>
                <w:rFonts w:cs="Times New Roman"/>
                <w:lang w:val="en-GB"/>
              </w:rPr>
              <w:t>±0.</w:t>
            </w:r>
            <w:r>
              <w:rPr>
                <w:rFonts w:cs="Times New Roman"/>
                <w:lang w:val="en-GB"/>
              </w:rPr>
              <w:t>129</w:t>
            </w:r>
          </w:p>
        </w:tc>
        <w:tc>
          <w:tcPr>
            <w:tcW w:w="2161" w:type="dxa"/>
          </w:tcPr>
          <w:p w:rsidR="00EC3CA4" w:rsidRDefault="00EC3CA4" w:rsidP="00592676">
            <w:pPr>
              <w:jc w:val="center"/>
              <w:rPr>
                <w:lang w:val="en-GB"/>
              </w:rPr>
            </w:pPr>
            <w:proofErr w:type="spellStart"/>
            <w:r>
              <w:rPr>
                <w:lang w:val="en-GB"/>
              </w:rPr>
              <w:t>n.s</w:t>
            </w:r>
            <w:proofErr w:type="spellEnd"/>
            <w:r>
              <w:rPr>
                <w:lang w:val="en-GB"/>
              </w:rPr>
              <w:t>.</w:t>
            </w:r>
          </w:p>
        </w:tc>
        <w:tc>
          <w:tcPr>
            <w:tcW w:w="2161" w:type="dxa"/>
          </w:tcPr>
          <w:p w:rsidR="00EC3CA4" w:rsidRDefault="00EC3CA4" w:rsidP="00592676">
            <w:pPr>
              <w:jc w:val="center"/>
              <w:rPr>
                <w:lang w:val="en-GB"/>
              </w:rPr>
            </w:pPr>
            <w:r>
              <w:rPr>
                <w:lang w:val="en-GB"/>
              </w:rPr>
              <w:t>Uncertain</w:t>
            </w:r>
          </w:p>
        </w:tc>
      </w:tr>
    </w:tbl>
    <w:p w:rsidR="00EC3CA4" w:rsidRDefault="00EC3CA4" w:rsidP="00EC3CA4">
      <w:pPr>
        <w:rPr>
          <w:lang w:val="en-GB"/>
        </w:rPr>
      </w:pPr>
    </w:p>
    <w:p w:rsidR="00EC3CA4" w:rsidRDefault="00EC3CA4" w:rsidP="00EC3CA4">
      <w:pPr>
        <w:jc w:val="center"/>
        <w:rPr>
          <w:lang w:val="en-GB"/>
        </w:rPr>
      </w:pPr>
      <w:r>
        <w:rPr>
          <w:noProof/>
          <w:lang w:eastAsia="pt-PT"/>
        </w:rPr>
        <w:drawing>
          <wp:inline distT="0" distB="0" distL="0" distR="0">
            <wp:extent cx="3627120" cy="3277362"/>
            <wp:effectExtent l="19050" t="0" r="0" b="0"/>
            <wp:docPr id="78" name="Imagem 37" descr="Vvan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antrend.tif"/>
                    <pic:cNvPicPr/>
                  </pic:nvPicPr>
                  <pic:blipFill>
                    <a:blip r:embed="rId81" cstate="print"/>
                    <a:stretch>
                      <a:fillRect/>
                    </a:stretch>
                  </pic:blipFill>
                  <pic:spPr>
                    <a:xfrm>
                      <a:off x="0" y="0"/>
                      <a:ext cx="3627120" cy="3277362"/>
                    </a:xfrm>
                    <a:prstGeom prst="rect">
                      <a:avLst/>
                    </a:prstGeom>
                  </pic:spPr>
                </pic:pic>
              </a:graphicData>
            </a:graphic>
          </wp:inline>
        </w:drawing>
      </w:r>
    </w:p>
    <w:p w:rsidR="00EC3CA4" w:rsidRDefault="00EC3CA4" w:rsidP="00EC3CA4">
      <w:pPr>
        <w:rPr>
          <w:lang w:val="en-GB"/>
        </w:rPr>
      </w:pPr>
    </w:p>
    <w:p w:rsidR="00EC3CA4" w:rsidRDefault="00EC3CA4" w:rsidP="00EC3CA4">
      <w:pPr>
        <w:rPr>
          <w:lang w:val="en-GB"/>
        </w:rPr>
      </w:pPr>
    </w:p>
    <w:p w:rsidR="00EC3CA4" w:rsidRPr="00496428" w:rsidRDefault="00EC3CA4" w:rsidP="00EC3CA4">
      <w:pPr>
        <w:rPr>
          <w:lang w:val="en-GB"/>
        </w:rPr>
      </w:pPr>
    </w:p>
    <w:p w:rsidR="00EC3CA4" w:rsidRPr="004702EB" w:rsidRDefault="00EC3CA4">
      <w:pPr>
        <w:rPr>
          <w:lang w:val="en-GB"/>
        </w:rPr>
      </w:pPr>
    </w:p>
    <w:sectPr w:rsidR="00EC3CA4" w:rsidRPr="004702EB" w:rsidSect="00FE459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702EB"/>
    <w:rsid w:val="000245EC"/>
    <w:rsid w:val="000E01E4"/>
    <w:rsid w:val="001B4A2F"/>
    <w:rsid w:val="00232FD8"/>
    <w:rsid w:val="0024759D"/>
    <w:rsid w:val="0029511D"/>
    <w:rsid w:val="00350538"/>
    <w:rsid w:val="00367C38"/>
    <w:rsid w:val="0039161A"/>
    <w:rsid w:val="004702EB"/>
    <w:rsid w:val="00630858"/>
    <w:rsid w:val="0067105F"/>
    <w:rsid w:val="006B2F35"/>
    <w:rsid w:val="006E7B87"/>
    <w:rsid w:val="00796CAA"/>
    <w:rsid w:val="0099177B"/>
    <w:rsid w:val="00D23F20"/>
    <w:rsid w:val="00EC3CA4"/>
    <w:rsid w:val="00F73899"/>
    <w:rsid w:val="00FE459A"/>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59D"/>
    <w:rPr>
      <w:rFonts w:ascii="Times New Roman" w:hAnsi="Times New Roman"/>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4702E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702EB"/>
    <w:rPr>
      <w:rFonts w:ascii="Tahoma" w:hAnsi="Tahoma" w:cs="Tahoma"/>
      <w:sz w:val="16"/>
      <w:szCs w:val="16"/>
    </w:rPr>
  </w:style>
  <w:style w:type="paragraph" w:styleId="SemEspaamento">
    <w:name w:val="No Spacing"/>
    <w:uiPriority w:val="1"/>
    <w:qFormat/>
    <w:rsid w:val="0067105F"/>
    <w:pPr>
      <w:spacing w:after="0" w:line="240" w:lineRule="auto"/>
    </w:pPr>
    <w:rPr>
      <w:rFonts w:ascii="Times New Roman" w:hAnsi="Times New Roman"/>
      <w:sz w:val="24"/>
    </w:rPr>
  </w:style>
  <w:style w:type="table" w:styleId="Tabelacomgrelha">
    <w:name w:val="Table Grid"/>
    <w:basedOn w:val="Tabelanormal"/>
    <w:uiPriority w:val="59"/>
    <w:rsid w:val="00EC3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semiHidden/>
    <w:unhideWhenUsed/>
    <w:rsid w:val="00EC3CA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EC3CA4"/>
    <w:rPr>
      <w:rFonts w:ascii="Times New Roman" w:hAnsi="Times New Roman"/>
      <w:sz w:val="24"/>
    </w:rPr>
  </w:style>
  <w:style w:type="paragraph" w:styleId="Rodap">
    <w:name w:val="footer"/>
    <w:basedOn w:val="Normal"/>
    <w:link w:val="RodapCarcter"/>
    <w:uiPriority w:val="99"/>
    <w:semiHidden/>
    <w:unhideWhenUsed/>
    <w:rsid w:val="00EC3CA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EC3CA4"/>
    <w:rPr>
      <w:rFonts w:ascii="Times New Roman" w:hAnsi="Times New Roman"/>
      <w:sz w:val="24"/>
    </w:rPr>
  </w:style>
  <w:style w:type="character" w:styleId="Refdecomentrio">
    <w:name w:val="annotation reference"/>
    <w:basedOn w:val="Tipodeletrapredefinidodopargrafo"/>
    <w:uiPriority w:val="99"/>
    <w:semiHidden/>
    <w:unhideWhenUsed/>
    <w:rsid w:val="00EC3CA4"/>
    <w:rPr>
      <w:sz w:val="16"/>
      <w:szCs w:val="16"/>
    </w:rPr>
  </w:style>
  <w:style w:type="paragraph" w:styleId="Textodecomentrio">
    <w:name w:val="annotation text"/>
    <w:basedOn w:val="Normal"/>
    <w:link w:val="TextodecomentrioCarcter"/>
    <w:uiPriority w:val="99"/>
    <w:semiHidden/>
    <w:unhideWhenUsed/>
    <w:rsid w:val="00EC3CA4"/>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EC3CA4"/>
    <w:rPr>
      <w:rFonts w:ascii="Times New Roman" w:hAnsi="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EC3CA4"/>
    <w:rPr>
      <w:b/>
      <w:bCs/>
    </w:rPr>
  </w:style>
  <w:style w:type="character" w:customStyle="1" w:styleId="AssuntodecomentrioCarcter">
    <w:name w:val="Assunto de comentário Carácter"/>
    <w:basedOn w:val="TextodecomentrioCarcter"/>
    <w:link w:val="Assuntodecomentrio"/>
    <w:uiPriority w:val="99"/>
    <w:semiHidden/>
    <w:rsid w:val="00EC3CA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0.xml"/><Relationship Id="rId18" Type="http://schemas.openxmlformats.org/officeDocument/2006/relationships/chart" Target="charts/chart15.xml"/><Relationship Id="rId26" Type="http://schemas.openxmlformats.org/officeDocument/2006/relationships/chart" Target="charts/chart23.xml"/><Relationship Id="rId39" Type="http://schemas.openxmlformats.org/officeDocument/2006/relationships/chart" Target="charts/chart36.xml"/><Relationship Id="rId21" Type="http://schemas.openxmlformats.org/officeDocument/2006/relationships/chart" Target="charts/chart18.xml"/><Relationship Id="rId34" Type="http://schemas.openxmlformats.org/officeDocument/2006/relationships/chart" Target="charts/chart31.xml"/><Relationship Id="rId42" Type="http://schemas.openxmlformats.org/officeDocument/2006/relationships/chart" Target="charts/chart39.xml"/><Relationship Id="rId47" Type="http://schemas.openxmlformats.org/officeDocument/2006/relationships/image" Target="media/image4.tiff"/><Relationship Id="rId50" Type="http://schemas.openxmlformats.org/officeDocument/2006/relationships/image" Target="media/image7.tiff"/><Relationship Id="rId55" Type="http://schemas.openxmlformats.org/officeDocument/2006/relationships/image" Target="media/image12.tiff"/><Relationship Id="rId63" Type="http://schemas.openxmlformats.org/officeDocument/2006/relationships/image" Target="media/image20.tiff"/><Relationship Id="rId68" Type="http://schemas.openxmlformats.org/officeDocument/2006/relationships/image" Target="media/image25.tiff"/><Relationship Id="rId76" Type="http://schemas.openxmlformats.org/officeDocument/2006/relationships/image" Target="media/image33.tiff"/><Relationship Id="rId7" Type="http://schemas.openxmlformats.org/officeDocument/2006/relationships/chart" Target="charts/chart4.xml"/><Relationship Id="rId71" Type="http://schemas.openxmlformats.org/officeDocument/2006/relationships/image" Target="media/image28.tiff"/><Relationship Id="rId2" Type="http://schemas.openxmlformats.org/officeDocument/2006/relationships/settings" Target="settings.xml"/><Relationship Id="rId16" Type="http://schemas.openxmlformats.org/officeDocument/2006/relationships/chart" Target="charts/chart13.xml"/><Relationship Id="rId29" Type="http://schemas.openxmlformats.org/officeDocument/2006/relationships/chart" Target="charts/chart26.xml"/><Relationship Id="rId11" Type="http://schemas.openxmlformats.org/officeDocument/2006/relationships/chart" Target="charts/chart8.xml"/><Relationship Id="rId24" Type="http://schemas.openxmlformats.org/officeDocument/2006/relationships/chart" Target="charts/chart21.xml"/><Relationship Id="rId32" Type="http://schemas.openxmlformats.org/officeDocument/2006/relationships/chart" Target="charts/chart29.xml"/><Relationship Id="rId37" Type="http://schemas.openxmlformats.org/officeDocument/2006/relationships/chart" Target="charts/chart34.xml"/><Relationship Id="rId40" Type="http://schemas.openxmlformats.org/officeDocument/2006/relationships/chart" Target="charts/chart37.xml"/><Relationship Id="rId45" Type="http://schemas.openxmlformats.org/officeDocument/2006/relationships/image" Target="media/image2.tiff"/><Relationship Id="rId53" Type="http://schemas.openxmlformats.org/officeDocument/2006/relationships/image" Target="media/image10.tiff"/><Relationship Id="rId58" Type="http://schemas.openxmlformats.org/officeDocument/2006/relationships/image" Target="media/image15.tiff"/><Relationship Id="rId66" Type="http://schemas.openxmlformats.org/officeDocument/2006/relationships/image" Target="media/image23.tiff"/><Relationship Id="rId74" Type="http://schemas.openxmlformats.org/officeDocument/2006/relationships/image" Target="media/image31.tiff"/><Relationship Id="rId79" Type="http://schemas.openxmlformats.org/officeDocument/2006/relationships/image" Target="media/image36.tiff"/><Relationship Id="rId5" Type="http://schemas.openxmlformats.org/officeDocument/2006/relationships/chart" Target="charts/chart2.xml"/><Relationship Id="rId61" Type="http://schemas.openxmlformats.org/officeDocument/2006/relationships/image" Target="media/image18.tiff"/><Relationship Id="rId82" Type="http://schemas.openxmlformats.org/officeDocument/2006/relationships/fontTable" Target="fontTable.xml"/><Relationship Id="rId10" Type="http://schemas.openxmlformats.org/officeDocument/2006/relationships/chart" Target="charts/chart7.xml"/><Relationship Id="rId19" Type="http://schemas.openxmlformats.org/officeDocument/2006/relationships/chart" Target="charts/chart16.xml"/><Relationship Id="rId31" Type="http://schemas.openxmlformats.org/officeDocument/2006/relationships/chart" Target="charts/chart28.xml"/><Relationship Id="rId44" Type="http://schemas.openxmlformats.org/officeDocument/2006/relationships/image" Target="media/image1.tiff"/><Relationship Id="rId52" Type="http://schemas.openxmlformats.org/officeDocument/2006/relationships/image" Target="media/image9.tiff"/><Relationship Id="rId60" Type="http://schemas.openxmlformats.org/officeDocument/2006/relationships/image" Target="media/image17.tiff"/><Relationship Id="rId65" Type="http://schemas.openxmlformats.org/officeDocument/2006/relationships/image" Target="media/image22.tiff"/><Relationship Id="rId73" Type="http://schemas.openxmlformats.org/officeDocument/2006/relationships/image" Target="media/image30.tiff"/><Relationship Id="rId78" Type="http://schemas.openxmlformats.org/officeDocument/2006/relationships/image" Target="media/image35.tiff"/><Relationship Id="rId81" Type="http://schemas.openxmlformats.org/officeDocument/2006/relationships/image" Target="media/image38.tiff"/><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chart" Target="charts/chart11.xml"/><Relationship Id="rId22" Type="http://schemas.openxmlformats.org/officeDocument/2006/relationships/chart" Target="charts/chart19.xml"/><Relationship Id="rId27" Type="http://schemas.openxmlformats.org/officeDocument/2006/relationships/chart" Target="charts/chart24.xml"/><Relationship Id="rId30" Type="http://schemas.openxmlformats.org/officeDocument/2006/relationships/chart" Target="charts/chart27.xml"/><Relationship Id="rId35" Type="http://schemas.openxmlformats.org/officeDocument/2006/relationships/chart" Target="charts/chart32.xml"/><Relationship Id="rId43" Type="http://schemas.openxmlformats.org/officeDocument/2006/relationships/chart" Target="charts/chart40.xml"/><Relationship Id="rId48" Type="http://schemas.openxmlformats.org/officeDocument/2006/relationships/image" Target="media/image5.tiff"/><Relationship Id="rId56" Type="http://schemas.openxmlformats.org/officeDocument/2006/relationships/image" Target="media/image13.tiff"/><Relationship Id="rId64" Type="http://schemas.openxmlformats.org/officeDocument/2006/relationships/image" Target="media/image21.tiff"/><Relationship Id="rId69" Type="http://schemas.openxmlformats.org/officeDocument/2006/relationships/image" Target="media/image26.tiff"/><Relationship Id="rId77" Type="http://schemas.openxmlformats.org/officeDocument/2006/relationships/image" Target="media/image34.tiff"/><Relationship Id="rId8" Type="http://schemas.openxmlformats.org/officeDocument/2006/relationships/chart" Target="charts/chart5.xml"/><Relationship Id="rId51" Type="http://schemas.openxmlformats.org/officeDocument/2006/relationships/image" Target="media/image8.tiff"/><Relationship Id="rId72" Type="http://schemas.openxmlformats.org/officeDocument/2006/relationships/image" Target="media/image29.tiff"/><Relationship Id="rId80" Type="http://schemas.openxmlformats.org/officeDocument/2006/relationships/image" Target="media/image37.tiff"/><Relationship Id="rId3" Type="http://schemas.openxmlformats.org/officeDocument/2006/relationships/webSettings" Target="webSettings.xml"/><Relationship Id="rId12" Type="http://schemas.openxmlformats.org/officeDocument/2006/relationships/chart" Target="charts/chart9.xml"/><Relationship Id="rId17" Type="http://schemas.openxmlformats.org/officeDocument/2006/relationships/chart" Target="charts/chart14.xml"/><Relationship Id="rId25" Type="http://schemas.openxmlformats.org/officeDocument/2006/relationships/chart" Target="charts/chart22.xml"/><Relationship Id="rId33" Type="http://schemas.openxmlformats.org/officeDocument/2006/relationships/chart" Target="charts/chart30.xml"/><Relationship Id="rId38" Type="http://schemas.openxmlformats.org/officeDocument/2006/relationships/chart" Target="charts/chart35.xml"/><Relationship Id="rId46" Type="http://schemas.openxmlformats.org/officeDocument/2006/relationships/image" Target="media/image3.tiff"/><Relationship Id="rId59" Type="http://schemas.openxmlformats.org/officeDocument/2006/relationships/image" Target="media/image16.tiff"/><Relationship Id="rId67" Type="http://schemas.openxmlformats.org/officeDocument/2006/relationships/image" Target="media/image24.tiff"/><Relationship Id="rId20" Type="http://schemas.openxmlformats.org/officeDocument/2006/relationships/chart" Target="charts/chart17.xml"/><Relationship Id="rId41" Type="http://schemas.openxmlformats.org/officeDocument/2006/relationships/chart" Target="charts/chart38.xml"/><Relationship Id="rId54" Type="http://schemas.openxmlformats.org/officeDocument/2006/relationships/image" Target="media/image11.tiff"/><Relationship Id="rId62" Type="http://schemas.openxmlformats.org/officeDocument/2006/relationships/image" Target="media/image19.tiff"/><Relationship Id="rId70" Type="http://schemas.openxmlformats.org/officeDocument/2006/relationships/image" Target="media/image27.tiff"/><Relationship Id="rId75" Type="http://schemas.openxmlformats.org/officeDocument/2006/relationships/image" Target="media/image32.tiff"/><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3.xml"/><Relationship Id="rId15" Type="http://schemas.openxmlformats.org/officeDocument/2006/relationships/chart" Target="charts/chart12.xml"/><Relationship Id="rId23" Type="http://schemas.openxmlformats.org/officeDocument/2006/relationships/chart" Target="charts/chart20.xml"/><Relationship Id="rId28" Type="http://schemas.openxmlformats.org/officeDocument/2006/relationships/chart" Target="charts/chart25.xml"/><Relationship Id="rId36" Type="http://schemas.openxmlformats.org/officeDocument/2006/relationships/chart" Target="charts/chart33.xml"/><Relationship Id="rId49" Type="http://schemas.openxmlformats.org/officeDocument/2006/relationships/image" Target="media/image6.tiff"/><Relationship Id="rId57" Type="http://schemas.openxmlformats.org/officeDocument/2006/relationships/image" Target="media/image14.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dro%20Louren&#231;o\Documents\Refugios%20Tejo\Relat&#243;rio10%20anos\Fenolog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Actitis hypoleucos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Fenologias!$C$2:$C$13</c:f>
                <c:numCache>
                  <c:formatCode>General</c:formatCode>
                  <c:ptCount val="12"/>
                  <c:pt idx="0">
                    <c:v>3.7043517951488116</c:v>
                  </c:pt>
                  <c:pt idx="1">
                    <c:v>6.0822033243645883</c:v>
                  </c:pt>
                  <c:pt idx="2">
                    <c:v>5.0692732086757308</c:v>
                  </c:pt>
                  <c:pt idx="3">
                    <c:v>4.7944128480787924</c:v>
                  </c:pt>
                  <c:pt idx="4">
                    <c:v>0.28867513459481287</c:v>
                  </c:pt>
                  <c:pt idx="5">
                    <c:v>3.666666666666667</c:v>
                  </c:pt>
                  <c:pt idx="6">
                    <c:v>6.3822670998112763</c:v>
                  </c:pt>
                  <c:pt idx="7">
                    <c:v>9.3020925398447414</c:v>
                  </c:pt>
                  <c:pt idx="8">
                    <c:v>13.160960616677702</c:v>
                  </c:pt>
                  <c:pt idx="9">
                    <c:v>13.873235623554686</c:v>
                  </c:pt>
                  <c:pt idx="10">
                    <c:v>4.1102852023240946</c:v>
                  </c:pt>
                  <c:pt idx="11">
                    <c:v>3.8781438859330608</c:v>
                  </c:pt>
                </c:numCache>
              </c:numRef>
            </c:plus>
            <c:minus>
              <c:numRef>
                <c:f>Fenologias!$C$2:$C$13</c:f>
                <c:numCache>
                  <c:formatCode>General</c:formatCode>
                  <c:ptCount val="12"/>
                  <c:pt idx="0">
                    <c:v>3.7043517951488116</c:v>
                  </c:pt>
                  <c:pt idx="1">
                    <c:v>6.0822033243645883</c:v>
                  </c:pt>
                  <c:pt idx="2">
                    <c:v>5.0692732086757308</c:v>
                  </c:pt>
                  <c:pt idx="3">
                    <c:v>4.7944128480787924</c:v>
                  </c:pt>
                  <c:pt idx="4">
                    <c:v>0.28867513459481287</c:v>
                  </c:pt>
                  <c:pt idx="5">
                    <c:v>3.666666666666667</c:v>
                  </c:pt>
                  <c:pt idx="6">
                    <c:v>6.3822670998112763</c:v>
                  </c:pt>
                  <c:pt idx="7">
                    <c:v>9.3020925398447414</c:v>
                  </c:pt>
                  <c:pt idx="8">
                    <c:v>13.160960616677702</c:v>
                  </c:pt>
                  <c:pt idx="9">
                    <c:v>13.873235623554686</c:v>
                  </c:pt>
                  <c:pt idx="10">
                    <c:v>4.1102852023240946</c:v>
                  </c:pt>
                  <c:pt idx="11">
                    <c:v>3.8781438859330608</c:v>
                  </c:pt>
                </c:numCache>
              </c:numRef>
            </c:minus>
          </c:errBars>
          <c:val>
            <c:numRef>
              <c:f>Fenologias!$B$2:$B$13</c:f>
              <c:numCache>
                <c:formatCode>General</c:formatCode>
                <c:ptCount val="12"/>
                <c:pt idx="0">
                  <c:v>33.666666666666565</c:v>
                </c:pt>
                <c:pt idx="1">
                  <c:v>32.571428571428513</c:v>
                </c:pt>
                <c:pt idx="2">
                  <c:v>35.444444444444343</c:v>
                </c:pt>
                <c:pt idx="3">
                  <c:v>36.714285714285715</c:v>
                </c:pt>
                <c:pt idx="4">
                  <c:v>1.5</c:v>
                </c:pt>
                <c:pt idx="5">
                  <c:v>4.666666666666667</c:v>
                </c:pt>
                <c:pt idx="6">
                  <c:v>36</c:v>
                </c:pt>
                <c:pt idx="7">
                  <c:v>67.272727272727096</c:v>
                </c:pt>
                <c:pt idx="8">
                  <c:v>68.857142857142819</c:v>
                </c:pt>
                <c:pt idx="9">
                  <c:v>68</c:v>
                </c:pt>
                <c:pt idx="10">
                  <c:v>37.166666666666565</c:v>
                </c:pt>
                <c:pt idx="11">
                  <c:v>27.8</c:v>
                </c:pt>
              </c:numCache>
            </c:numRef>
          </c:val>
          <c:extLst xmlns:c16r2="http://schemas.microsoft.com/office/drawing/2015/06/chart">
            <c:ext xmlns:c16="http://schemas.microsoft.com/office/drawing/2014/chart" uri="{C3380CC4-5D6E-409C-BE32-E72D297353CC}">
              <c16:uniqueId val="{00000000-BF2F-452F-939B-9B5C9868E908}"/>
            </c:ext>
          </c:extLst>
        </c:ser>
        <c:marker val="1"/>
        <c:axId val="48843008"/>
        <c:axId val="98406784"/>
      </c:lineChart>
      <c:catAx>
        <c:axId val="48843008"/>
        <c:scaling>
          <c:orientation val="minMax"/>
        </c:scaling>
        <c:axPos val="b"/>
        <c:title>
          <c:tx>
            <c:rich>
              <a:bodyPr/>
              <a:lstStyle/>
              <a:p>
                <a:pPr>
                  <a:defRPr/>
                </a:pPr>
                <a:r>
                  <a:rPr lang="en-US"/>
                  <a:t>Month</a:t>
                </a:r>
              </a:p>
            </c:rich>
          </c:tx>
        </c:title>
        <c:tickLblPos val="nextTo"/>
        <c:spPr>
          <a:ln>
            <a:solidFill>
              <a:sysClr val="windowText" lastClr="000000"/>
            </a:solidFill>
          </a:ln>
        </c:spPr>
        <c:crossAx val="98406784"/>
        <c:crosses val="autoZero"/>
        <c:auto val="1"/>
        <c:lblAlgn val="ctr"/>
        <c:lblOffset val="100"/>
      </c:catAx>
      <c:valAx>
        <c:axId val="9840678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48843008"/>
        <c:crosses val="autoZero"/>
        <c:crossBetween val="between"/>
      </c:valAx>
      <c:spPr>
        <a:ln>
          <a:solidFill>
            <a:schemeClr val="tx1"/>
          </a:solidFill>
        </a:ln>
      </c:spPr>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Calidris alpina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Fenologias!$G$2:$G$13</c:f>
                <c:numCache>
                  <c:formatCode>General</c:formatCode>
                  <c:ptCount val="12"/>
                  <c:pt idx="0">
                    <c:v>660.58124658011093</c:v>
                  </c:pt>
                  <c:pt idx="1">
                    <c:v>1429.0270368711858</c:v>
                  </c:pt>
                  <c:pt idx="2">
                    <c:v>974.0919936297455</c:v>
                  </c:pt>
                  <c:pt idx="3">
                    <c:v>1601.8836934518492</c:v>
                  </c:pt>
                  <c:pt idx="4">
                    <c:v>1010.527169902477</c:v>
                  </c:pt>
                  <c:pt idx="5">
                    <c:v>274.72967774402025</c:v>
                  </c:pt>
                  <c:pt idx="6">
                    <c:v>991.86146266054266</c:v>
                  </c:pt>
                  <c:pt idx="7">
                    <c:v>1449.7808721184358</c:v>
                  </c:pt>
                  <c:pt idx="8">
                    <c:v>602.99371055259599</c:v>
                  </c:pt>
                  <c:pt idx="9">
                    <c:v>817.67429334668589</c:v>
                  </c:pt>
                  <c:pt idx="10">
                    <c:v>886.89056070445747</c:v>
                  </c:pt>
                  <c:pt idx="11">
                    <c:v>1068.1861073801701</c:v>
                  </c:pt>
                </c:numCache>
              </c:numRef>
            </c:plus>
            <c:minus>
              <c:numRef>
                <c:f>Fenologias!$G$2:$G$13</c:f>
                <c:numCache>
                  <c:formatCode>General</c:formatCode>
                  <c:ptCount val="12"/>
                  <c:pt idx="0">
                    <c:v>660.58124658011093</c:v>
                  </c:pt>
                  <c:pt idx="1">
                    <c:v>1429.0270368711858</c:v>
                  </c:pt>
                  <c:pt idx="2">
                    <c:v>974.0919936297455</c:v>
                  </c:pt>
                  <c:pt idx="3">
                    <c:v>1601.8836934518492</c:v>
                  </c:pt>
                  <c:pt idx="4">
                    <c:v>1010.527169902477</c:v>
                  </c:pt>
                  <c:pt idx="5">
                    <c:v>274.72967774402025</c:v>
                  </c:pt>
                  <c:pt idx="6">
                    <c:v>991.86146266054266</c:v>
                  </c:pt>
                  <c:pt idx="7">
                    <c:v>1449.7808721184358</c:v>
                  </c:pt>
                  <c:pt idx="8">
                    <c:v>602.99371055259599</c:v>
                  </c:pt>
                  <c:pt idx="9">
                    <c:v>817.67429334668589</c:v>
                  </c:pt>
                  <c:pt idx="10">
                    <c:v>886.89056070445747</c:v>
                  </c:pt>
                  <c:pt idx="11">
                    <c:v>1068.1861073801701</c:v>
                  </c:pt>
                </c:numCache>
              </c:numRef>
            </c:minus>
          </c:errBars>
          <c:val>
            <c:numRef>
              <c:f>Fenologias!$F$2:$F$13</c:f>
              <c:numCache>
                <c:formatCode>General</c:formatCode>
                <c:ptCount val="12"/>
                <c:pt idx="0">
                  <c:v>8901.333333333323</c:v>
                </c:pt>
                <c:pt idx="1">
                  <c:v>9674.285714285701</c:v>
                </c:pt>
                <c:pt idx="2">
                  <c:v>5635.375</c:v>
                </c:pt>
                <c:pt idx="3">
                  <c:v>8692.714285714299</c:v>
                </c:pt>
                <c:pt idx="4">
                  <c:v>4643.8333333333285</c:v>
                </c:pt>
                <c:pt idx="5">
                  <c:v>643.25</c:v>
                </c:pt>
                <c:pt idx="6">
                  <c:v>3904.8333333333421</c:v>
                </c:pt>
                <c:pt idx="7">
                  <c:v>8025.2222222222244</c:v>
                </c:pt>
                <c:pt idx="8">
                  <c:v>5901.2857142857147</c:v>
                </c:pt>
                <c:pt idx="9">
                  <c:v>7429.5</c:v>
                </c:pt>
                <c:pt idx="10">
                  <c:v>10263</c:v>
                </c:pt>
                <c:pt idx="11">
                  <c:v>10211.6</c:v>
                </c:pt>
              </c:numCache>
            </c:numRef>
          </c:val>
          <c:extLst xmlns:c16r2="http://schemas.microsoft.com/office/drawing/2015/06/chart">
            <c:ext xmlns:c16="http://schemas.microsoft.com/office/drawing/2014/chart" uri="{C3380CC4-5D6E-409C-BE32-E72D297353CC}">
              <c16:uniqueId val="{00000000-CD29-498A-98E9-210C47F35F9D}"/>
            </c:ext>
          </c:extLst>
        </c:ser>
        <c:marker val="1"/>
        <c:axId val="162251136"/>
        <c:axId val="162253056"/>
      </c:lineChart>
      <c:catAx>
        <c:axId val="162251136"/>
        <c:scaling>
          <c:orientation val="minMax"/>
        </c:scaling>
        <c:axPos val="b"/>
        <c:title>
          <c:tx>
            <c:rich>
              <a:bodyPr/>
              <a:lstStyle/>
              <a:p>
                <a:pPr>
                  <a:defRPr/>
                </a:pPr>
                <a:r>
                  <a:rPr lang="en-US"/>
                  <a:t>Month</a:t>
                </a:r>
              </a:p>
            </c:rich>
          </c:tx>
        </c:title>
        <c:tickLblPos val="nextTo"/>
        <c:spPr>
          <a:ln>
            <a:solidFill>
              <a:sysClr val="windowText" lastClr="000000"/>
            </a:solidFill>
          </a:ln>
        </c:spPr>
        <c:crossAx val="162253056"/>
        <c:crosses val="autoZero"/>
        <c:auto val="1"/>
        <c:lblAlgn val="ctr"/>
        <c:lblOffset val="100"/>
      </c:catAx>
      <c:valAx>
        <c:axId val="16225305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2251136"/>
        <c:crosses val="autoZero"/>
        <c:crossBetween val="between"/>
      </c:valAx>
      <c:spPr>
        <a:ln>
          <a:solidFill>
            <a:schemeClr val="tx1"/>
          </a:solidFill>
        </a:ln>
      </c:spPr>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Calidris canutus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Fenologias!$AO$2:$AO$13</c:f>
                <c:numCache>
                  <c:formatCode>General</c:formatCode>
                  <c:ptCount val="12"/>
                  <c:pt idx="0">
                    <c:v>40.701487824293395</c:v>
                  </c:pt>
                  <c:pt idx="1">
                    <c:v>131.53453285481092</c:v>
                  </c:pt>
                  <c:pt idx="2">
                    <c:v>85.177664724393765</c:v>
                  </c:pt>
                  <c:pt idx="3">
                    <c:v>103.37403192383701</c:v>
                  </c:pt>
                  <c:pt idx="4">
                    <c:v>220.99040954555269</c:v>
                  </c:pt>
                  <c:pt idx="5">
                    <c:v>39.872017478148429</c:v>
                  </c:pt>
                  <c:pt idx="6">
                    <c:v>18.865753805948646</c:v>
                  </c:pt>
                  <c:pt idx="7">
                    <c:v>90.799704954108122</c:v>
                  </c:pt>
                  <c:pt idx="8">
                    <c:v>240.76051955787477</c:v>
                  </c:pt>
                  <c:pt idx="9">
                    <c:v>252.85956796433695</c:v>
                  </c:pt>
                  <c:pt idx="10">
                    <c:v>212.62704437582721</c:v>
                  </c:pt>
                  <c:pt idx="11">
                    <c:v>217.18297457315657</c:v>
                  </c:pt>
                </c:numCache>
              </c:numRef>
            </c:plus>
            <c:minus>
              <c:numRef>
                <c:f>Fenologias!$AO$2:$AO$13</c:f>
                <c:numCache>
                  <c:formatCode>General</c:formatCode>
                  <c:ptCount val="12"/>
                  <c:pt idx="0">
                    <c:v>40.701487824293395</c:v>
                  </c:pt>
                  <c:pt idx="1">
                    <c:v>131.53453285481092</c:v>
                  </c:pt>
                  <c:pt idx="2">
                    <c:v>85.177664724393765</c:v>
                  </c:pt>
                  <c:pt idx="3">
                    <c:v>103.37403192383701</c:v>
                  </c:pt>
                  <c:pt idx="4">
                    <c:v>220.99040954555269</c:v>
                  </c:pt>
                  <c:pt idx="5">
                    <c:v>39.872017478148429</c:v>
                  </c:pt>
                  <c:pt idx="6">
                    <c:v>18.865753805948646</c:v>
                  </c:pt>
                  <c:pt idx="7">
                    <c:v>90.799704954108122</c:v>
                  </c:pt>
                  <c:pt idx="8">
                    <c:v>240.76051955787477</c:v>
                  </c:pt>
                  <c:pt idx="9">
                    <c:v>252.85956796433695</c:v>
                  </c:pt>
                  <c:pt idx="10">
                    <c:v>212.62704437582721</c:v>
                  </c:pt>
                  <c:pt idx="11">
                    <c:v>217.18297457315657</c:v>
                  </c:pt>
                </c:numCache>
              </c:numRef>
            </c:minus>
          </c:errBars>
          <c:val>
            <c:numRef>
              <c:f>Fenologias!$AN$2:$AN$13</c:f>
              <c:numCache>
                <c:formatCode>General</c:formatCode>
                <c:ptCount val="12"/>
                <c:pt idx="0">
                  <c:v>207</c:v>
                </c:pt>
                <c:pt idx="1">
                  <c:v>353</c:v>
                </c:pt>
                <c:pt idx="2">
                  <c:v>170.88888888888917</c:v>
                </c:pt>
                <c:pt idx="3">
                  <c:v>159</c:v>
                </c:pt>
                <c:pt idx="4">
                  <c:v>480.83333333333331</c:v>
                </c:pt>
                <c:pt idx="5">
                  <c:v>63.666666666666565</c:v>
                </c:pt>
                <c:pt idx="6">
                  <c:v>45.5</c:v>
                </c:pt>
                <c:pt idx="7">
                  <c:v>439.55555555555554</c:v>
                </c:pt>
                <c:pt idx="8">
                  <c:v>828.8333333333336</c:v>
                </c:pt>
                <c:pt idx="9">
                  <c:v>754.8333333333336</c:v>
                </c:pt>
                <c:pt idx="10">
                  <c:v>542.4</c:v>
                </c:pt>
                <c:pt idx="11">
                  <c:v>644.66666666666663</c:v>
                </c:pt>
              </c:numCache>
            </c:numRef>
          </c:val>
          <c:extLst xmlns:c16r2="http://schemas.microsoft.com/office/drawing/2015/06/chart">
            <c:ext xmlns:c16="http://schemas.microsoft.com/office/drawing/2014/chart" uri="{C3380CC4-5D6E-409C-BE32-E72D297353CC}">
              <c16:uniqueId val="{00000000-3E2B-45AF-94FD-7A85E55B0410}"/>
            </c:ext>
          </c:extLst>
        </c:ser>
        <c:marker val="1"/>
        <c:axId val="162872320"/>
        <c:axId val="162886784"/>
      </c:lineChart>
      <c:catAx>
        <c:axId val="162872320"/>
        <c:scaling>
          <c:orientation val="minMax"/>
        </c:scaling>
        <c:axPos val="b"/>
        <c:title>
          <c:tx>
            <c:rich>
              <a:bodyPr/>
              <a:lstStyle/>
              <a:p>
                <a:pPr>
                  <a:defRPr/>
                </a:pPr>
                <a:r>
                  <a:rPr lang="en-US"/>
                  <a:t>Month</a:t>
                </a:r>
              </a:p>
            </c:rich>
          </c:tx>
        </c:title>
        <c:tickLblPos val="nextTo"/>
        <c:spPr>
          <a:ln>
            <a:solidFill>
              <a:sysClr val="windowText" lastClr="000000"/>
            </a:solidFill>
          </a:ln>
        </c:spPr>
        <c:crossAx val="162886784"/>
        <c:crosses val="autoZero"/>
        <c:auto val="1"/>
        <c:lblAlgn val="ctr"/>
        <c:lblOffset val="100"/>
      </c:catAx>
      <c:valAx>
        <c:axId val="16288678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2872320"/>
        <c:crosses val="autoZero"/>
        <c:crossBetween val="between"/>
      </c:valAx>
      <c:spPr>
        <a:ln>
          <a:solidFill>
            <a:schemeClr val="tx1"/>
          </a:solidFill>
        </a:ln>
      </c:spPr>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Calidris ferruginea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Fenologias!$AQ$2:$AQ$13</c:f>
                <c:numCache>
                  <c:formatCode>General</c:formatCode>
                  <c:ptCount val="12"/>
                  <c:pt idx="0">
                    <c:v>22.598939213410628</c:v>
                  </c:pt>
                  <c:pt idx="1">
                    <c:v>42.402108149362149</c:v>
                  </c:pt>
                  <c:pt idx="2">
                    <c:v>30.080447691703831</c:v>
                  </c:pt>
                  <c:pt idx="3">
                    <c:v>47.907365261079654</c:v>
                  </c:pt>
                  <c:pt idx="4">
                    <c:v>94.465661015583379</c:v>
                  </c:pt>
                  <c:pt idx="5">
                    <c:v>39.214686874520197</c:v>
                  </c:pt>
                  <c:pt idx="6">
                    <c:v>83.201092352849926</c:v>
                  </c:pt>
                  <c:pt idx="7">
                    <c:v>205.59290951889494</c:v>
                  </c:pt>
                  <c:pt idx="8">
                    <c:v>157.87472429565338</c:v>
                  </c:pt>
                  <c:pt idx="9">
                    <c:v>125.50296091040605</c:v>
                  </c:pt>
                  <c:pt idx="10">
                    <c:v>103.48765358459175</c:v>
                  </c:pt>
                  <c:pt idx="11">
                    <c:v>114.04621870101622</c:v>
                  </c:pt>
                </c:numCache>
              </c:numRef>
            </c:plus>
            <c:minus>
              <c:numRef>
                <c:f>Fenologias!$AQ$2:$AQ$13</c:f>
                <c:numCache>
                  <c:formatCode>General</c:formatCode>
                  <c:ptCount val="12"/>
                  <c:pt idx="0">
                    <c:v>22.598939213410628</c:v>
                  </c:pt>
                  <c:pt idx="1">
                    <c:v>42.402108149362149</c:v>
                  </c:pt>
                  <c:pt idx="2">
                    <c:v>30.080447691703831</c:v>
                  </c:pt>
                  <c:pt idx="3">
                    <c:v>47.907365261079654</c:v>
                  </c:pt>
                  <c:pt idx="4">
                    <c:v>94.465661015583379</c:v>
                  </c:pt>
                  <c:pt idx="5">
                    <c:v>39.214686874520197</c:v>
                  </c:pt>
                  <c:pt idx="6">
                    <c:v>83.201092352849926</c:v>
                  </c:pt>
                  <c:pt idx="7">
                    <c:v>205.59290951889494</c:v>
                  </c:pt>
                  <c:pt idx="8">
                    <c:v>157.87472429565338</c:v>
                  </c:pt>
                  <c:pt idx="9">
                    <c:v>125.50296091040605</c:v>
                  </c:pt>
                  <c:pt idx="10">
                    <c:v>103.48765358459175</c:v>
                  </c:pt>
                  <c:pt idx="11">
                    <c:v>114.04621870101622</c:v>
                  </c:pt>
                </c:numCache>
              </c:numRef>
            </c:minus>
          </c:errBars>
          <c:val>
            <c:numRef>
              <c:f>Fenologias!$AP$2:$AP$13</c:f>
              <c:numCache>
                <c:formatCode>General</c:formatCode>
                <c:ptCount val="12"/>
                <c:pt idx="0">
                  <c:v>75.624999999999986</c:v>
                </c:pt>
                <c:pt idx="1">
                  <c:v>122.71428571428572</c:v>
                </c:pt>
                <c:pt idx="2">
                  <c:v>110</c:v>
                </c:pt>
                <c:pt idx="3">
                  <c:v>125.14285714285703</c:v>
                </c:pt>
                <c:pt idx="4">
                  <c:v>202.16666666666652</c:v>
                </c:pt>
                <c:pt idx="5">
                  <c:v>73.25</c:v>
                </c:pt>
                <c:pt idx="6">
                  <c:v>134.57142857142861</c:v>
                </c:pt>
                <c:pt idx="7">
                  <c:v>748.66666666666663</c:v>
                </c:pt>
                <c:pt idx="8">
                  <c:v>475</c:v>
                </c:pt>
                <c:pt idx="9">
                  <c:v>334.57142857142856</c:v>
                </c:pt>
                <c:pt idx="10">
                  <c:v>271.16666666666708</c:v>
                </c:pt>
                <c:pt idx="11">
                  <c:v>128.19999999999999</c:v>
                </c:pt>
              </c:numCache>
            </c:numRef>
          </c:val>
          <c:extLst xmlns:c16r2="http://schemas.microsoft.com/office/drawing/2015/06/chart">
            <c:ext xmlns:c16="http://schemas.microsoft.com/office/drawing/2014/chart" uri="{C3380CC4-5D6E-409C-BE32-E72D297353CC}">
              <c16:uniqueId val="{00000000-BC10-494F-B770-A2B1DF942D9C}"/>
            </c:ext>
          </c:extLst>
        </c:ser>
        <c:marker val="1"/>
        <c:axId val="162895744"/>
        <c:axId val="162922496"/>
      </c:lineChart>
      <c:catAx>
        <c:axId val="162895744"/>
        <c:scaling>
          <c:orientation val="minMax"/>
        </c:scaling>
        <c:axPos val="b"/>
        <c:title>
          <c:tx>
            <c:rich>
              <a:bodyPr/>
              <a:lstStyle/>
              <a:p>
                <a:pPr>
                  <a:defRPr/>
                </a:pPr>
                <a:r>
                  <a:rPr lang="en-US"/>
                  <a:t>Month</a:t>
                </a:r>
              </a:p>
            </c:rich>
          </c:tx>
        </c:title>
        <c:tickLblPos val="nextTo"/>
        <c:spPr>
          <a:ln>
            <a:solidFill>
              <a:sysClr val="windowText" lastClr="000000"/>
            </a:solidFill>
          </a:ln>
        </c:spPr>
        <c:crossAx val="162922496"/>
        <c:crosses val="autoZero"/>
        <c:auto val="1"/>
        <c:lblAlgn val="ctr"/>
        <c:lblOffset val="100"/>
      </c:catAx>
      <c:valAx>
        <c:axId val="16292249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2895744"/>
        <c:crosses val="autoZero"/>
        <c:crossBetween val="between"/>
      </c:valAx>
      <c:spPr>
        <a:ln>
          <a:solidFill>
            <a:schemeClr val="tx1"/>
          </a:solidFill>
        </a:ln>
      </c:spPr>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Calidris minuta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Fenologias!$Q$2:$Q$13</c:f>
                <c:numCache>
                  <c:formatCode>General</c:formatCode>
                  <c:ptCount val="12"/>
                  <c:pt idx="0">
                    <c:v>23.648467180770929</c:v>
                  </c:pt>
                  <c:pt idx="1">
                    <c:v>52.147027719707999</c:v>
                  </c:pt>
                  <c:pt idx="2">
                    <c:v>31.77394110483203</c:v>
                  </c:pt>
                  <c:pt idx="3">
                    <c:v>40.312976253580793</c:v>
                  </c:pt>
                  <c:pt idx="4">
                    <c:v>48.569537778323564</c:v>
                  </c:pt>
                  <c:pt idx="5">
                    <c:v>0</c:v>
                  </c:pt>
                  <c:pt idx="6">
                    <c:v>2</c:v>
                  </c:pt>
                  <c:pt idx="7">
                    <c:v>24.103621468593357</c:v>
                  </c:pt>
                  <c:pt idx="8">
                    <c:v>31.885850827493961</c:v>
                  </c:pt>
                  <c:pt idx="9">
                    <c:v>33.601008582746047</c:v>
                  </c:pt>
                  <c:pt idx="10">
                    <c:v>22.911423642657684</c:v>
                  </c:pt>
                  <c:pt idx="11">
                    <c:v>10.329569206893396</c:v>
                  </c:pt>
                </c:numCache>
              </c:numRef>
            </c:plus>
            <c:minus>
              <c:numRef>
                <c:f>Fenologias!$Q$2:$Q$13</c:f>
                <c:numCache>
                  <c:formatCode>General</c:formatCode>
                  <c:ptCount val="12"/>
                  <c:pt idx="0">
                    <c:v>23.648467180770929</c:v>
                  </c:pt>
                  <c:pt idx="1">
                    <c:v>52.147027719707999</c:v>
                  </c:pt>
                  <c:pt idx="2">
                    <c:v>31.77394110483203</c:v>
                  </c:pt>
                  <c:pt idx="3">
                    <c:v>40.312976253580793</c:v>
                  </c:pt>
                  <c:pt idx="4">
                    <c:v>48.569537778323564</c:v>
                  </c:pt>
                  <c:pt idx="5">
                    <c:v>0</c:v>
                  </c:pt>
                  <c:pt idx="6">
                    <c:v>2</c:v>
                  </c:pt>
                  <c:pt idx="7">
                    <c:v>24.103621468593357</c:v>
                  </c:pt>
                  <c:pt idx="8">
                    <c:v>31.885850827493961</c:v>
                  </c:pt>
                  <c:pt idx="9">
                    <c:v>33.601008582746047</c:v>
                  </c:pt>
                  <c:pt idx="10">
                    <c:v>22.911423642657684</c:v>
                  </c:pt>
                  <c:pt idx="11">
                    <c:v>10.329569206893396</c:v>
                  </c:pt>
                </c:numCache>
              </c:numRef>
            </c:minus>
          </c:errBars>
          <c:val>
            <c:numRef>
              <c:f>Fenologias!$P$2:$P$13</c:f>
              <c:numCache>
                <c:formatCode>General</c:formatCode>
                <c:ptCount val="12"/>
                <c:pt idx="0">
                  <c:v>82.333333333333258</c:v>
                </c:pt>
                <c:pt idx="1">
                  <c:v>119.75</c:v>
                </c:pt>
                <c:pt idx="2">
                  <c:v>138.66666666666652</c:v>
                </c:pt>
                <c:pt idx="3">
                  <c:v>120.57142857142847</c:v>
                </c:pt>
                <c:pt idx="4">
                  <c:v>80</c:v>
                </c:pt>
                <c:pt idx="5">
                  <c:v>0</c:v>
                </c:pt>
                <c:pt idx="6">
                  <c:v>3</c:v>
                </c:pt>
                <c:pt idx="7">
                  <c:v>84.111111111111114</c:v>
                </c:pt>
                <c:pt idx="8">
                  <c:v>130.42857142857142</c:v>
                </c:pt>
                <c:pt idx="9">
                  <c:v>156.16666666666652</c:v>
                </c:pt>
                <c:pt idx="10">
                  <c:v>105</c:v>
                </c:pt>
                <c:pt idx="11">
                  <c:v>47</c:v>
                </c:pt>
              </c:numCache>
            </c:numRef>
          </c:val>
          <c:extLst xmlns:c16r2="http://schemas.microsoft.com/office/drawing/2015/06/chart">
            <c:ext xmlns:c16="http://schemas.microsoft.com/office/drawing/2014/chart" uri="{C3380CC4-5D6E-409C-BE32-E72D297353CC}">
              <c16:uniqueId val="{00000000-B7AB-4733-9F27-F874BF966D40}"/>
            </c:ext>
          </c:extLst>
        </c:ser>
        <c:marker val="1"/>
        <c:axId val="162947840"/>
        <c:axId val="162949760"/>
      </c:lineChart>
      <c:catAx>
        <c:axId val="162947840"/>
        <c:scaling>
          <c:orientation val="minMax"/>
        </c:scaling>
        <c:axPos val="b"/>
        <c:title>
          <c:tx>
            <c:rich>
              <a:bodyPr/>
              <a:lstStyle/>
              <a:p>
                <a:pPr>
                  <a:defRPr/>
                </a:pPr>
                <a:r>
                  <a:rPr lang="en-US"/>
                  <a:t>Month</a:t>
                </a:r>
              </a:p>
            </c:rich>
          </c:tx>
        </c:title>
        <c:tickLblPos val="nextTo"/>
        <c:spPr>
          <a:ln>
            <a:solidFill>
              <a:sysClr val="windowText" lastClr="000000"/>
            </a:solidFill>
          </a:ln>
        </c:spPr>
        <c:crossAx val="162949760"/>
        <c:crosses val="autoZero"/>
        <c:auto val="1"/>
        <c:lblAlgn val="ctr"/>
        <c:lblOffset val="100"/>
      </c:catAx>
      <c:valAx>
        <c:axId val="162949760"/>
        <c:scaling>
          <c:orientation val="minMax"/>
        </c:scaling>
        <c:axPos val="l"/>
        <c:title>
          <c:tx>
            <c:rich>
              <a:bodyPr rot="-5400000" vert="horz"/>
              <a:lstStyle/>
              <a:p>
                <a:pPr>
                  <a:defRPr/>
                </a:pPr>
                <a:r>
                  <a:rPr lang="pt-PT"/>
                  <a:t>Monthly</a:t>
                </a:r>
                <a:r>
                  <a:rPr lang="pt-PT" baseline="0"/>
                  <a:t> average</a:t>
                </a:r>
                <a:endParaRPr lang="pt-PT"/>
              </a:p>
            </c:rich>
          </c:tx>
        </c:title>
        <c:numFmt formatCode="General" sourceLinked="1"/>
        <c:tickLblPos val="nextTo"/>
        <c:spPr>
          <a:ln>
            <a:solidFill>
              <a:sysClr val="windowText" lastClr="000000"/>
            </a:solidFill>
          </a:ln>
        </c:spPr>
        <c:crossAx val="162947840"/>
        <c:crosses val="autoZero"/>
        <c:crossBetween val="between"/>
      </c:valAx>
      <c:spPr>
        <a:ln>
          <a:solidFill>
            <a:schemeClr val="tx1"/>
          </a:solidFill>
        </a:ln>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Charadrius alexandrinus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Fenologias!$S$2:$S$13</c:f>
                <c:numCache>
                  <c:formatCode>General</c:formatCode>
                  <c:ptCount val="12"/>
                  <c:pt idx="0">
                    <c:v>87.887396391316784</c:v>
                  </c:pt>
                  <c:pt idx="1">
                    <c:v>39.006627729178547</c:v>
                  </c:pt>
                  <c:pt idx="2">
                    <c:v>33.586538308607452</c:v>
                  </c:pt>
                  <c:pt idx="3">
                    <c:v>21.264450868722172</c:v>
                  </c:pt>
                  <c:pt idx="4">
                    <c:v>6.9526973183074885</c:v>
                  </c:pt>
                  <c:pt idx="5">
                    <c:v>32.81097377402871</c:v>
                  </c:pt>
                  <c:pt idx="6">
                    <c:v>74.960285781501966</c:v>
                  </c:pt>
                  <c:pt idx="7">
                    <c:v>63.020303410689081</c:v>
                  </c:pt>
                  <c:pt idx="8">
                    <c:v>125.91377570212325</c:v>
                  </c:pt>
                  <c:pt idx="9">
                    <c:v>70.22238726694907</c:v>
                  </c:pt>
                  <c:pt idx="10">
                    <c:v>31.724508576878588</c:v>
                  </c:pt>
                  <c:pt idx="11">
                    <c:v>39.756760431403308</c:v>
                  </c:pt>
                </c:numCache>
              </c:numRef>
            </c:plus>
            <c:minus>
              <c:numRef>
                <c:f>Fenologias!$S$2:$S$13</c:f>
                <c:numCache>
                  <c:formatCode>General</c:formatCode>
                  <c:ptCount val="12"/>
                  <c:pt idx="0">
                    <c:v>87.887396391316784</c:v>
                  </c:pt>
                  <c:pt idx="1">
                    <c:v>39.006627729178547</c:v>
                  </c:pt>
                  <c:pt idx="2">
                    <c:v>33.586538308607452</c:v>
                  </c:pt>
                  <c:pt idx="3">
                    <c:v>21.264450868722172</c:v>
                  </c:pt>
                  <c:pt idx="4">
                    <c:v>6.9526973183074885</c:v>
                  </c:pt>
                  <c:pt idx="5">
                    <c:v>32.81097377402871</c:v>
                  </c:pt>
                  <c:pt idx="6">
                    <c:v>74.960285781501966</c:v>
                  </c:pt>
                  <c:pt idx="7">
                    <c:v>63.020303410689081</c:v>
                  </c:pt>
                  <c:pt idx="8">
                    <c:v>125.91377570212325</c:v>
                  </c:pt>
                  <c:pt idx="9">
                    <c:v>70.22238726694907</c:v>
                  </c:pt>
                  <c:pt idx="10">
                    <c:v>31.724508576878588</c:v>
                  </c:pt>
                  <c:pt idx="11">
                    <c:v>39.756760431403308</c:v>
                  </c:pt>
                </c:numCache>
              </c:numRef>
            </c:minus>
          </c:errBars>
          <c:val>
            <c:numRef>
              <c:f>Fenologias!$R$2:$R$13</c:f>
              <c:numCache>
                <c:formatCode>General</c:formatCode>
                <c:ptCount val="12"/>
                <c:pt idx="0">
                  <c:v>237</c:v>
                </c:pt>
                <c:pt idx="1">
                  <c:v>120.57142857142847</c:v>
                </c:pt>
                <c:pt idx="2">
                  <c:v>110</c:v>
                </c:pt>
                <c:pt idx="3">
                  <c:v>85.714285714285722</c:v>
                </c:pt>
                <c:pt idx="4">
                  <c:v>89.2</c:v>
                </c:pt>
                <c:pt idx="5">
                  <c:v>140.6</c:v>
                </c:pt>
                <c:pt idx="6">
                  <c:v>352.66666666666708</c:v>
                </c:pt>
                <c:pt idx="7">
                  <c:v>424.55555555555554</c:v>
                </c:pt>
                <c:pt idx="8">
                  <c:v>395.57142857142856</c:v>
                </c:pt>
                <c:pt idx="9">
                  <c:v>202.57142857142861</c:v>
                </c:pt>
                <c:pt idx="10">
                  <c:v>266.66666666666708</c:v>
                </c:pt>
                <c:pt idx="11">
                  <c:v>155</c:v>
                </c:pt>
              </c:numCache>
            </c:numRef>
          </c:val>
          <c:extLst xmlns:c16r2="http://schemas.microsoft.com/office/drawing/2015/06/chart">
            <c:ext xmlns:c16="http://schemas.microsoft.com/office/drawing/2014/chart" uri="{C3380CC4-5D6E-409C-BE32-E72D297353CC}">
              <c16:uniqueId val="{00000000-AD25-453F-9603-3BA67002344A}"/>
            </c:ext>
          </c:extLst>
        </c:ser>
        <c:marker val="1"/>
        <c:axId val="162971008"/>
        <c:axId val="162985472"/>
      </c:lineChart>
      <c:catAx>
        <c:axId val="162971008"/>
        <c:scaling>
          <c:orientation val="minMax"/>
        </c:scaling>
        <c:axPos val="b"/>
        <c:title>
          <c:tx>
            <c:rich>
              <a:bodyPr/>
              <a:lstStyle/>
              <a:p>
                <a:pPr>
                  <a:defRPr/>
                </a:pPr>
                <a:r>
                  <a:rPr lang="en-US"/>
                  <a:t>Month</a:t>
                </a:r>
              </a:p>
            </c:rich>
          </c:tx>
        </c:title>
        <c:tickLblPos val="nextTo"/>
        <c:spPr>
          <a:ln>
            <a:solidFill>
              <a:sysClr val="windowText" lastClr="000000"/>
            </a:solidFill>
          </a:ln>
        </c:spPr>
        <c:crossAx val="162985472"/>
        <c:crosses val="autoZero"/>
        <c:auto val="1"/>
        <c:lblAlgn val="ctr"/>
        <c:lblOffset val="100"/>
      </c:catAx>
      <c:valAx>
        <c:axId val="16298547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2971008"/>
        <c:crosses val="autoZero"/>
        <c:crossBetween val="between"/>
      </c:valAx>
      <c:spPr>
        <a:ln>
          <a:solidFill>
            <a:schemeClr val="tx1"/>
          </a:solidFill>
        </a:ln>
      </c:spPr>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Charadrius hiaticula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Fenologias!$AI$2:$AI$13</c:f>
                <c:numCache>
                  <c:formatCode>General</c:formatCode>
                  <c:ptCount val="12"/>
                  <c:pt idx="0">
                    <c:v>72.592682350662471</c:v>
                  </c:pt>
                  <c:pt idx="1">
                    <c:v>175.99992269633418</c:v>
                  </c:pt>
                  <c:pt idx="2">
                    <c:v>45.588064281544895</c:v>
                  </c:pt>
                  <c:pt idx="3">
                    <c:v>40.532593754441436</c:v>
                  </c:pt>
                  <c:pt idx="4">
                    <c:v>46.123096166671203</c:v>
                  </c:pt>
                  <c:pt idx="5">
                    <c:v>16.085397104206027</c:v>
                  </c:pt>
                  <c:pt idx="6">
                    <c:v>14.672386021524455</c:v>
                  </c:pt>
                  <c:pt idx="7">
                    <c:v>382.88880021924552</c:v>
                  </c:pt>
                  <c:pt idx="8">
                    <c:v>451.16763103365207</c:v>
                  </c:pt>
                  <c:pt idx="9">
                    <c:v>89.502576002655246</c:v>
                  </c:pt>
                  <c:pt idx="10">
                    <c:v>80.215127417879657</c:v>
                  </c:pt>
                  <c:pt idx="11">
                    <c:v>220.70215223236929</c:v>
                  </c:pt>
                </c:numCache>
              </c:numRef>
            </c:plus>
            <c:minus>
              <c:numRef>
                <c:f>Fenologias!$AI$2:$AI$13</c:f>
                <c:numCache>
                  <c:formatCode>General</c:formatCode>
                  <c:ptCount val="12"/>
                  <c:pt idx="0">
                    <c:v>72.592682350662471</c:v>
                  </c:pt>
                  <c:pt idx="1">
                    <c:v>175.99992269633418</c:v>
                  </c:pt>
                  <c:pt idx="2">
                    <c:v>45.588064281544895</c:v>
                  </c:pt>
                  <c:pt idx="3">
                    <c:v>40.532593754441436</c:v>
                  </c:pt>
                  <c:pt idx="4">
                    <c:v>46.123096166671203</c:v>
                  </c:pt>
                  <c:pt idx="5">
                    <c:v>16.085397104206027</c:v>
                  </c:pt>
                  <c:pt idx="6">
                    <c:v>14.672386021524455</c:v>
                  </c:pt>
                  <c:pt idx="7">
                    <c:v>382.88880021924552</c:v>
                  </c:pt>
                  <c:pt idx="8">
                    <c:v>451.16763103365207</c:v>
                  </c:pt>
                  <c:pt idx="9">
                    <c:v>89.502576002655246</c:v>
                  </c:pt>
                  <c:pt idx="10">
                    <c:v>80.215127417879657</c:v>
                  </c:pt>
                  <c:pt idx="11">
                    <c:v>220.70215223236929</c:v>
                  </c:pt>
                </c:numCache>
              </c:numRef>
            </c:minus>
          </c:errBars>
          <c:val>
            <c:numRef>
              <c:f>Fenologias!$AH$2:$AH$13</c:f>
              <c:numCache>
                <c:formatCode>General</c:formatCode>
                <c:ptCount val="12"/>
                <c:pt idx="0">
                  <c:v>401.55555555555554</c:v>
                </c:pt>
                <c:pt idx="1">
                  <c:v>452.14285714285757</c:v>
                </c:pt>
                <c:pt idx="2">
                  <c:v>267.22222222222223</c:v>
                </c:pt>
                <c:pt idx="3">
                  <c:v>251.28571428571428</c:v>
                </c:pt>
                <c:pt idx="4">
                  <c:v>122.2</c:v>
                </c:pt>
                <c:pt idx="5">
                  <c:v>50.2</c:v>
                </c:pt>
                <c:pt idx="6">
                  <c:v>53.428571428571487</c:v>
                </c:pt>
                <c:pt idx="7">
                  <c:v>2055.6666666666611</c:v>
                </c:pt>
                <c:pt idx="8">
                  <c:v>1938.5714285714257</c:v>
                </c:pt>
                <c:pt idx="9">
                  <c:v>548.3333333333336</c:v>
                </c:pt>
                <c:pt idx="10">
                  <c:v>707</c:v>
                </c:pt>
                <c:pt idx="11">
                  <c:v>592.79999999999995</c:v>
                </c:pt>
              </c:numCache>
            </c:numRef>
          </c:val>
          <c:extLst xmlns:c16r2="http://schemas.microsoft.com/office/drawing/2015/06/chart">
            <c:ext xmlns:c16="http://schemas.microsoft.com/office/drawing/2014/chart" uri="{C3380CC4-5D6E-409C-BE32-E72D297353CC}">
              <c16:uniqueId val="{00000000-D268-4593-AB9E-2BC260F3DCD4}"/>
            </c:ext>
          </c:extLst>
        </c:ser>
        <c:marker val="1"/>
        <c:axId val="164051200"/>
        <c:axId val="164065664"/>
      </c:lineChart>
      <c:catAx>
        <c:axId val="164051200"/>
        <c:scaling>
          <c:orientation val="minMax"/>
        </c:scaling>
        <c:axPos val="b"/>
        <c:title>
          <c:tx>
            <c:rich>
              <a:bodyPr/>
              <a:lstStyle/>
              <a:p>
                <a:pPr>
                  <a:defRPr/>
                </a:pPr>
                <a:r>
                  <a:rPr lang="en-US"/>
                  <a:t>Month</a:t>
                </a:r>
              </a:p>
            </c:rich>
          </c:tx>
        </c:title>
        <c:tickLblPos val="nextTo"/>
        <c:spPr>
          <a:ln>
            <a:solidFill>
              <a:sysClr val="windowText" lastClr="000000"/>
            </a:solidFill>
          </a:ln>
        </c:spPr>
        <c:crossAx val="164065664"/>
        <c:crosses val="autoZero"/>
        <c:auto val="1"/>
        <c:lblAlgn val="ctr"/>
        <c:lblOffset val="100"/>
      </c:catAx>
      <c:valAx>
        <c:axId val="16406566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051200"/>
        <c:crosses val="autoZero"/>
        <c:crossBetween val="between"/>
      </c:valAx>
      <c:spPr>
        <a:ln>
          <a:solidFill>
            <a:schemeClr val="tx1"/>
          </a:solidFill>
        </a:ln>
      </c:spPr>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Egretta garzetta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Fenologias!$Y$2:$Y$13</c:f>
                <c:numCache>
                  <c:formatCode>General</c:formatCode>
                  <c:ptCount val="12"/>
                  <c:pt idx="0">
                    <c:v>13.481468762712751</c:v>
                  </c:pt>
                  <c:pt idx="1">
                    <c:v>13.646907900256938</c:v>
                  </c:pt>
                  <c:pt idx="2">
                    <c:v>24.842342387718606</c:v>
                  </c:pt>
                  <c:pt idx="3">
                    <c:v>16.03079519418247</c:v>
                  </c:pt>
                  <c:pt idx="4">
                    <c:v>38.555155297314002</c:v>
                  </c:pt>
                  <c:pt idx="5">
                    <c:v>103.56707971165355</c:v>
                  </c:pt>
                  <c:pt idx="6">
                    <c:v>108.07250652532618</c:v>
                  </c:pt>
                  <c:pt idx="7">
                    <c:v>98.102333821548541</c:v>
                  </c:pt>
                  <c:pt idx="8">
                    <c:v>81.979796747917902</c:v>
                  </c:pt>
                  <c:pt idx="9">
                    <c:v>44.870637945764294</c:v>
                  </c:pt>
                  <c:pt idx="10">
                    <c:v>31.564748269760219</c:v>
                  </c:pt>
                  <c:pt idx="11">
                    <c:v>13.904675472660271</c:v>
                  </c:pt>
                </c:numCache>
              </c:numRef>
            </c:plus>
            <c:minus>
              <c:numRef>
                <c:f>Fenologias!$Y$2:$Y$13</c:f>
                <c:numCache>
                  <c:formatCode>General</c:formatCode>
                  <c:ptCount val="12"/>
                  <c:pt idx="0">
                    <c:v>13.481468762712751</c:v>
                  </c:pt>
                  <c:pt idx="1">
                    <c:v>13.646907900256938</c:v>
                  </c:pt>
                  <c:pt idx="2">
                    <c:v>24.842342387718606</c:v>
                  </c:pt>
                  <c:pt idx="3">
                    <c:v>16.03079519418247</c:v>
                  </c:pt>
                  <c:pt idx="4">
                    <c:v>38.555155297314002</c:v>
                  </c:pt>
                  <c:pt idx="5">
                    <c:v>103.56707971165355</c:v>
                  </c:pt>
                  <c:pt idx="6">
                    <c:v>108.07250652532618</c:v>
                  </c:pt>
                  <c:pt idx="7">
                    <c:v>98.102333821548541</c:v>
                  </c:pt>
                  <c:pt idx="8">
                    <c:v>81.979796747917902</c:v>
                  </c:pt>
                  <c:pt idx="9">
                    <c:v>44.870637945764294</c:v>
                  </c:pt>
                  <c:pt idx="10">
                    <c:v>31.564748269760219</c:v>
                  </c:pt>
                  <c:pt idx="11">
                    <c:v>13.904675472660271</c:v>
                  </c:pt>
                </c:numCache>
              </c:numRef>
            </c:minus>
          </c:errBars>
          <c:val>
            <c:numRef>
              <c:f>Fenologias!$X$2:$X$13</c:f>
              <c:numCache>
                <c:formatCode>General</c:formatCode>
                <c:ptCount val="12"/>
                <c:pt idx="0">
                  <c:v>154.66666666666652</c:v>
                </c:pt>
                <c:pt idx="1">
                  <c:v>115</c:v>
                </c:pt>
                <c:pt idx="2">
                  <c:v>147.55555555555534</c:v>
                </c:pt>
                <c:pt idx="3">
                  <c:v>124.28571428571429</c:v>
                </c:pt>
                <c:pt idx="4">
                  <c:v>199</c:v>
                </c:pt>
                <c:pt idx="5">
                  <c:v>329.2</c:v>
                </c:pt>
                <c:pt idx="6">
                  <c:v>552</c:v>
                </c:pt>
                <c:pt idx="7">
                  <c:v>556.88888888888891</c:v>
                </c:pt>
                <c:pt idx="8">
                  <c:v>523.14285714285711</c:v>
                </c:pt>
                <c:pt idx="9">
                  <c:v>327.57142857142856</c:v>
                </c:pt>
                <c:pt idx="10">
                  <c:v>190</c:v>
                </c:pt>
                <c:pt idx="11">
                  <c:v>125.2</c:v>
                </c:pt>
              </c:numCache>
            </c:numRef>
          </c:val>
          <c:extLst xmlns:c16r2="http://schemas.microsoft.com/office/drawing/2015/06/chart">
            <c:ext xmlns:c16="http://schemas.microsoft.com/office/drawing/2014/chart" uri="{C3380CC4-5D6E-409C-BE32-E72D297353CC}">
              <c16:uniqueId val="{00000000-3938-4E9C-8563-E74B7A38F1E4}"/>
            </c:ext>
          </c:extLst>
        </c:ser>
        <c:marker val="1"/>
        <c:axId val="164099200"/>
        <c:axId val="164101120"/>
      </c:lineChart>
      <c:catAx>
        <c:axId val="164099200"/>
        <c:scaling>
          <c:orientation val="minMax"/>
        </c:scaling>
        <c:axPos val="b"/>
        <c:title>
          <c:tx>
            <c:rich>
              <a:bodyPr/>
              <a:lstStyle/>
              <a:p>
                <a:pPr>
                  <a:defRPr/>
                </a:pPr>
                <a:r>
                  <a:rPr lang="en-US"/>
                  <a:t>Month</a:t>
                </a:r>
              </a:p>
            </c:rich>
          </c:tx>
        </c:title>
        <c:tickLblPos val="nextTo"/>
        <c:spPr>
          <a:ln>
            <a:solidFill>
              <a:sysClr val="windowText" lastClr="000000"/>
            </a:solidFill>
          </a:ln>
        </c:spPr>
        <c:crossAx val="164101120"/>
        <c:crosses val="autoZero"/>
        <c:auto val="1"/>
        <c:lblAlgn val="ctr"/>
        <c:lblOffset val="100"/>
      </c:catAx>
      <c:valAx>
        <c:axId val="16410112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099200"/>
        <c:crosses val="autoZero"/>
        <c:crossBetween val="between"/>
      </c:valAx>
      <c:spPr>
        <a:ln>
          <a:solidFill>
            <a:schemeClr val="tx1"/>
          </a:solidFill>
        </a:ln>
      </c:spPr>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Fulica atra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Fenologias!$AK$2:$AK$13</c:f>
                <c:numCache>
                  <c:formatCode>General</c:formatCode>
                  <c:ptCount val="12"/>
                  <c:pt idx="0">
                    <c:v>156.7803784074126</c:v>
                  </c:pt>
                  <c:pt idx="1">
                    <c:v>167.58477998357387</c:v>
                  </c:pt>
                  <c:pt idx="2">
                    <c:v>158.29718885690951</c:v>
                  </c:pt>
                  <c:pt idx="3">
                    <c:v>116.26383320519166</c:v>
                  </c:pt>
                  <c:pt idx="4">
                    <c:v>122.86270566955803</c:v>
                  </c:pt>
                  <c:pt idx="5">
                    <c:v>128.85324986200425</c:v>
                  </c:pt>
                  <c:pt idx="6">
                    <c:v>87.546330591293213</c:v>
                  </c:pt>
                  <c:pt idx="7">
                    <c:v>49.906855204756901</c:v>
                  </c:pt>
                  <c:pt idx="8">
                    <c:v>160.43662646388174</c:v>
                  </c:pt>
                  <c:pt idx="9">
                    <c:v>281.35419551400571</c:v>
                  </c:pt>
                  <c:pt idx="10">
                    <c:v>231.89467436748089</c:v>
                  </c:pt>
                  <c:pt idx="11">
                    <c:v>236.06276237004812</c:v>
                  </c:pt>
                </c:numCache>
              </c:numRef>
            </c:plus>
            <c:minus>
              <c:numRef>
                <c:f>Fenologias!$AK$2:$AK$13</c:f>
                <c:numCache>
                  <c:formatCode>General</c:formatCode>
                  <c:ptCount val="12"/>
                  <c:pt idx="0">
                    <c:v>156.7803784074126</c:v>
                  </c:pt>
                  <c:pt idx="1">
                    <c:v>167.58477998357387</c:v>
                  </c:pt>
                  <c:pt idx="2">
                    <c:v>158.29718885690951</c:v>
                  </c:pt>
                  <c:pt idx="3">
                    <c:v>116.26383320519166</c:v>
                  </c:pt>
                  <c:pt idx="4">
                    <c:v>122.86270566955803</c:v>
                  </c:pt>
                  <c:pt idx="5">
                    <c:v>128.85324986200425</c:v>
                  </c:pt>
                  <c:pt idx="6">
                    <c:v>87.546330591293213</c:v>
                  </c:pt>
                  <c:pt idx="7">
                    <c:v>49.906855204756901</c:v>
                  </c:pt>
                  <c:pt idx="8">
                    <c:v>160.43662646388174</c:v>
                  </c:pt>
                  <c:pt idx="9">
                    <c:v>281.35419551400571</c:v>
                  </c:pt>
                  <c:pt idx="10">
                    <c:v>231.89467436748089</c:v>
                  </c:pt>
                  <c:pt idx="11">
                    <c:v>236.06276237004812</c:v>
                  </c:pt>
                </c:numCache>
              </c:numRef>
            </c:minus>
          </c:errBars>
          <c:val>
            <c:numRef>
              <c:f>Fenologias!$AJ$2:$AJ$13</c:f>
              <c:numCache>
                <c:formatCode>General</c:formatCode>
                <c:ptCount val="12"/>
                <c:pt idx="0">
                  <c:v>529.875</c:v>
                </c:pt>
                <c:pt idx="1">
                  <c:v>378.125</c:v>
                </c:pt>
                <c:pt idx="2">
                  <c:v>428.33333333333331</c:v>
                </c:pt>
                <c:pt idx="3">
                  <c:v>227.57142857142861</c:v>
                </c:pt>
                <c:pt idx="4">
                  <c:v>269.66666666666708</c:v>
                </c:pt>
                <c:pt idx="5">
                  <c:v>295.39999999999969</c:v>
                </c:pt>
                <c:pt idx="6">
                  <c:v>234.6</c:v>
                </c:pt>
                <c:pt idx="7">
                  <c:v>125.87499999999999</c:v>
                </c:pt>
                <c:pt idx="8">
                  <c:v>209.66666666666652</c:v>
                </c:pt>
                <c:pt idx="9">
                  <c:v>543.5</c:v>
                </c:pt>
                <c:pt idx="10">
                  <c:v>560.79999999999995</c:v>
                </c:pt>
                <c:pt idx="11">
                  <c:v>829.16666666666663</c:v>
                </c:pt>
              </c:numCache>
            </c:numRef>
          </c:val>
          <c:extLst xmlns:c16r2="http://schemas.microsoft.com/office/drawing/2015/06/chart">
            <c:ext xmlns:c16="http://schemas.microsoft.com/office/drawing/2014/chart" uri="{C3380CC4-5D6E-409C-BE32-E72D297353CC}">
              <c16:uniqueId val="{00000000-C8A3-4BF9-8503-6504D949ADEF}"/>
            </c:ext>
          </c:extLst>
        </c:ser>
        <c:marker val="1"/>
        <c:axId val="164270080"/>
        <c:axId val="164272000"/>
      </c:lineChart>
      <c:catAx>
        <c:axId val="164270080"/>
        <c:scaling>
          <c:orientation val="minMax"/>
        </c:scaling>
        <c:axPos val="b"/>
        <c:title>
          <c:tx>
            <c:rich>
              <a:bodyPr/>
              <a:lstStyle/>
              <a:p>
                <a:pPr>
                  <a:defRPr/>
                </a:pPr>
                <a:r>
                  <a:rPr lang="en-US"/>
                  <a:t>Month</a:t>
                </a:r>
              </a:p>
            </c:rich>
          </c:tx>
        </c:title>
        <c:tickLblPos val="nextTo"/>
        <c:spPr>
          <a:ln>
            <a:solidFill>
              <a:sysClr val="windowText" lastClr="000000"/>
            </a:solidFill>
          </a:ln>
        </c:spPr>
        <c:crossAx val="164272000"/>
        <c:crosses val="autoZero"/>
        <c:auto val="1"/>
        <c:lblAlgn val="ctr"/>
        <c:lblOffset val="100"/>
      </c:catAx>
      <c:valAx>
        <c:axId val="16427200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270080"/>
        <c:crosses val="autoZero"/>
        <c:crossBetween val="between"/>
      </c:valAx>
      <c:spPr>
        <a:ln>
          <a:solidFill>
            <a:schemeClr val="tx1"/>
          </a:solidFill>
        </a:ln>
      </c:spPr>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Haematopus ostralegus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Fenologias!$BO$2:$BO$13</c:f>
                <c:numCache>
                  <c:formatCode>General</c:formatCode>
                  <c:ptCount val="12"/>
                  <c:pt idx="0">
                    <c:v>12.164057123932201</c:v>
                  </c:pt>
                  <c:pt idx="1">
                    <c:v>25.591231137073322</c:v>
                  </c:pt>
                  <c:pt idx="2">
                    <c:v>12.282391577259814</c:v>
                  </c:pt>
                  <c:pt idx="3">
                    <c:v>0</c:v>
                  </c:pt>
                  <c:pt idx="4">
                    <c:v>0</c:v>
                  </c:pt>
                  <c:pt idx="5">
                    <c:v>0.29738085706659084</c:v>
                  </c:pt>
                  <c:pt idx="6">
                    <c:v>2.8571428571428572</c:v>
                  </c:pt>
                  <c:pt idx="7">
                    <c:v>22.099173215080324</c:v>
                  </c:pt>
                  <c:pt idx="8">
                    <c:v>35.843409436045491</c:v>
                  </c:pt>
                  <c:pt idx="9">
                    <c:v>12.401666794657656</c:v>
                  </c:pt>
                  <c:pt idx="10">
                    <c:v>1.6414763002993498</c:v>
                  </c:pt>
                  <c:pt idx="11">
                    <c:v>14.855788247159586</c:v>
                  </c:pt>
                </c:numCache>
              </c:numRef>
            </c:plus>
            <c:minus>
              <c:numRef>
                <c:f>Fenologias!$BO$2:$BO$13</c:f>
                <c:numCache>
                  <c:formatCode>General</c:formatCode>
                  <c:ptCount val="12"/>
                  <c:pt idx="0">
                    <c:v>12.164057123932201</c:v>
                  </c:pt>
                  <c:pt idx="1">
                    <c:v>25.591231137073322</c:v>
                  </c:pt>
                  <c:pt idx="2">
                    <c:v>12.282391577259814</c:v>
                  </c:pt>
                  <c:pt idx="3">
                    <c:v>0</c:v>
                  </c:pt>
                  <c:pt idx="4">
                    <c:v>0</c:v>
                  </c:pt>
                  <c:pt idx="5">
                    <c:v>0.29738085706659084</c:v>
                  </c:pt>
                  <c:pt idx="6">
                    <c:v>2.8571428571428572</c:v>
                  </c:pt>
                  <c:pt idx="7">
                    <c:v>22.099173215080324</c:v>
                  </c:pt>
                  <c:pt idx="8">
                    <c:v>35.843409436045491</c:v>
                  </c:pt>
                  <c:pt idx="9">
                    <c:v>12.401666794657656</c:v>
                  </c:pt>
                  <c:pt idx="10">
                    <c:v>1.6414763002993498</c:v>
                  </c:pt>
                  <c:pt idx="11">
                    <c:v>14.855788247159586</c:v>
                  </c:pt>
                </c:numCache>
              </c:numRef>
            </c:minus>
          </c:errBars>
          <c:val>
            <c:numRef>
              <c:f>Fenologias!$BN$2:$BN$13</c:f>
              <c:numCache>
                <c:formatCode>General</c:formatCode>
                <c:ptCount val="12"/>
                <c:pt idx="0">
                  <c:v>18.5</c:v>
                </c:pt>
                <c:pt idx="1">
                  <c:v>63.333333333333336</c:v>
                </c:pt>
                <c:pt idx="2">
                  <c:v>14.5</c:v>
                </c:pt>
                <c:pt idx="3">
                  <c:v>0</c:v>
                </c:pt>
                <c:pt idx="4">
                  <c:v>0</c:v>
                </c:pt>
                <c:pt idx="5">
                  <c:v>0.42857142857142855</c:v>
                </c:pt>
                <c:pt idx="6">
                  <c:v>2.8571428571428572</c:v>
                </c:pt>
                <c:pt idx="7">
                  <c:v>66.111111111111114</c:v>
                </c:pt>
                <c:pt idx="8">
                  <c:v>68</c:v>
                </c:pt>
                <c:pt idx="9">
                  <c:v>24.875</c:v>
                </c:pt>
                <c:pt idx="10">
                  <c:v>2.8333333333333335</c:v>
                </c:pt>
                <c:pt idx="11">
                  <c:v>15.833333333333334</c:v>
                </c:pt>
              </c:numCache>
            </c:numRef>
          </c:val>
          <c:extLst xmlns:c16r2="http://schemas.microsoft.com/office/drawing/2015/06/chart">
            <c:ext xmlns:c16="http://schemas.microsoft.com/office/drawing/2014/chart" uri="{C3380CC4-5D6E-409C-BE32-E72D297353CC}">
              <c16:uniqueId val="{00000000-F61D-4B2C-B706-032DF3409D00}"/>
            </c:ext>
          </c:extLst>
        </c:ser>
        <c:marker val="1"/>
        <c:axId val="164297344"/>
        <c:axId val="164643584"/>
      </c:lineChart>
      <c:catAx>
        <c:axId val="164297344"/>
        <c:scaling>
          <c:orientation val="minMax"/>
        </c:scaling>
        <c:axPos val="b"/>
        <c:title>
          <c:tx>
            <c:rich>
              <a:bodyPr/>
              <a:lstStyle/>
              <a:p>
                <a:pPr>
                  <a:defRPr/>
                </a:pPr>
                <a:r>
                  <a:rPr lang="en-US"/>
                  <a:t>Month</a:t>
                </a:r>
              </a:p>
            </c:rich>
          </c:tx>
        </c:title>
        <c:tickLblPos val="nextTo"/>
        <c:spPr>
          <a:ln>
            <a:solidFill>
              <a:sysClr val="windowText" lastClr="000000"/>
            </a:solidFill>
          </a:ln>
        </c:spPr>
        <c:crossAx val="164643584"/>
        <c:crosses val="autoZero"/>
        <c:auto val="1"/>
        <c:lblAlgn val="ctr"/>
        <c:lblOffset val="100"/>
      </c:catAx>
      <c:valAx>
        <c:axId val="164643584"/>
        <c:scaling>
          <c:orientation val="minMax"/>
          <c:min val="0"/>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297344"/>
        <c:crosses val="autoZero"/>
        <c:crossBetween val="between"/>
      </c:valAx>
      <c:spPr>
        <a:ln>
          <a:solidFill>
            <a:schemeClr val="tx1"/>
          </a:solidFill>
        </a:ln>
      </c:spPr>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Himantopus himantopus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Fenologias!$O$2:$O$13</c:f>
                <c:numCache>
                  <c:formatCode>General</c:formatCode>
                  <c:ptCount val="12"/>
                  <c:pt idx="0">
                    <c:v>23.994083632902413</c:v>
                  </c:pt>
                  <c:pt idx="1">
                    <c:v>57.229458186791689</c:v>
                  </c:pt>
                  <c:pt idx="2">
                    <c:v>53.213928836557663</c:v>
                  </c:pt>
                  <c:pt idx="3">
                    <c:v>75.500777128045186</c:v>
                  </c:pt>
                  <c:pt idx="4">
                    <c:v>34.947261854272668</c:v>
                  </c:pt>
                  <c:pt idx="5">
                    <c:v>37.470521747101287</c:v>
                  </c:pt>
                  <c:pt idx="6">
                    <c:v>166.88167797707624</c:v>
                  </c:pt>
                  <c:pt idx="7">
                    <c:v>135.76969652255653</c:v>
                  </c:pt>
                  <c:pt idx="8">
                    <c:v>57.593284283480642</c:v>
                  </c:pt>
                  <c:pt idx="9">
                    <c:v>46.440224422847407</c:v>
                  </c:pt>
                  <c:pt idx="10">
                    <c:v>24.390458061390365</c:v>
                  </c:pt>
                  <c:pt idx="11">
                    <c:v>59.001355916622813</c:v>
                  </c:pt>
                </c:numCache>
              </c:numRef>
            </c:plus>
            <c:minus>
              <c:numRef>
                <c:f>Fenologias!$O$2:$O$13</c:f>
                <c:numCache>
                  <c:formatCode>General</c:formatCode>
                  <c:ptCount val="12"/>
                  <c:pt idx="0">
                    <c:v>23.994083632902413</c:v>
                  </c:pt>
                  <c:pt idx="1">
                    <c:v>57.229458186791689</c:v>
                  </c:pt>
                  <c:pt idx="2">
                    <c:v>53.213928836557663</c:v>
                  </c:pt>
                  <c:pt idx="3">
                    <c:v>75.500777128045186</c:v>
                  </c:pt>
                  <c:pt idx="4">
                    <c:v>34.947261854272668</c:v>
                  </c:pt>
                  <c:pt idx="5">
                    <c:v>37.470521747101287</c:v>
                  </c:pt>
                  <c:pt idx="6">
                    <c:v>166.88167797707624</c:v>
                  </c:pt>
                  <c:pt idx="7">
                    <c:v>135.76969652255653</c:v>
                  </c:pt>
                  <c:pt idx="8">
                    <c:v>57.593284283480642</c:v>
                  </c:pt>
                  <c:pt idx="9">
                    <c:v>46.440224422847407</c:v>
                  </c:pt>
                  <c:pt idx="10">
                    <c:v>24.390458061390365</c:v>
                  </c:pt>
                  <c:pt idx="11">
                    <c:v>59.001355916622813</c:v>
                  </c:pt>
                </c:numCache>
              </c:numRef>
            </c:minus>
          </c:errBars>
          <c:val>
            <c:numRef>
              <c:f>Fenologias!$N$2:$N$13</c:f>
              <c:numCache>
                <c:formatCode>General</c:formatCode>
                <c:ptCount val="12"/>
                <c:pt idx="0">
                  <c:v>427.77777777777726</c:v>
                </c:pt>
                <c:pt idx="1">
                  <c:v>451.14285714285757</c:v>
                </c:pt>
                <c:pt idx="2">
                  <c:v>583</c:v>
                </c:pt>
                <c:pt idx="3">
                  <c:v>794.28571428571433</c:v>
                </c:pt>
                <c:pt idx="4">
                  <c:v>590.66666666666663</c:v>
                </c:pt>
                <c:pt idx="5">
                  <c:v>783.8</c:v>
                </c:pt>
                <c:pt idx="6">
                  <c:v>1182.8333333333305</c:v>
                </c:pt>
                <c:pt idx="7">
                  <c:v>849.77777777777897</c:v>
                </c:pt>
                <c:pt idx="8">
                  <c:v>662.71428571428567</c:v>
                </c:pt>
                <c:pt idx="9">
                  <c:v>521.8333333333336</c:v>
                </c:pt>
                <c:pt idx="10">
                  <c:v>484.83333333333331</c:v>
                </c:pt>
                <c:pt idx="11">
                  <c:v>414.4</c:v>
                </c:pt>
              </c:numCache>
            </c:numRef>
          </c:val>
          <c:extLst xmlns:c16r2="http://schemas.microsoft.com/office/drawing/2015/06/chart">
            <c:ext xmlns:c16="http://schemas.microsoft.com/office/drawing/2014/chart" uri="{C3380CC4-5D6E-409C-BE32-E72D297353CC}">
              <c16:uniqueId val="{00000000-0C95-45C9-B679-90773E15B92A}"/>
            </c:ext>
          </c:extLst>
        </c:ser>
        <c:marker val="1"/>
        <c:axId val="164673024"/>
        <c:axId val="164674944"/>
      </c:lineChart>
      <c:catAx>
        <c:axId val="164673024"/>
        <c:scaling>
          <c:orientation val="minMax"/>
        </c:scaling>
        <c:axPos val="b"/>
        <c:title>
          <c:tx>
            <c:rich>
              <a:bodyPr/>
              <a:lstStyle/>
              <a:p>
                <a:pPr>
                  <a:defRPr/>
                </a:pPr>
                <a:r>
                  <a:rPr lang="en-US"/>
                  <a:t>Month</a:t>
                </a:r>
              </a:p>
            </c:rich>
          </c:tx>
        </c:title>
        <c:tickLblPos val="nextTo"/>
        <c:spPr>
          <a:ln>
            <a:solidFill>
              <a:sysClr val="windowText" lastClr="000000"/>
            </a:solidFill>
          </a:ln>
        </c:spPr>
        <c:crossAx val="164674944"/>
        <c:crosses val="autoZero"/>
        <c:auto val="1"/>
        <c:lblAlgn val="ctr"/>
        <c:lblOffset val="100"/>
      </c:catAx>
      <c:valAx>
        <c:axId val="16467494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673024"/>
        <c:crosses val="autoZero"/>
        <c:crossBetween val="between"/>
      </c:valAx>
      <c:spPr>
        <a:ln>
          <a:solidFill>
            <a:schemeClr val="tx1"/>
          </a:solid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Anas clypeata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Fenologias!$BQ$2:$BQ$13</c:f>
                <c:numCache>
                  <c:formatCode>General</c:formatCode>
                  <c:ptCount val="12"/>
                  <c:pt idx="0">
                    <c:v>137.82232702708447</c:v>
                  </c:pt>
                  <c:pt idx="1">
                    <c:v>203.65517074562229</c:v>
                  </c:pt>
                  <c:pt idx="2">
                    <c:v>162.98994515681702</c:v>
                  </c:pt>
                  <c:pt idx="3">
                    <c:v>1.34011878852098</c:v>
                  </c:pt>
                  <c:pt idx="4">
                    <c:v>0.5</c:v>
                  </c:pt>
                  <c:pt idx="5">
                    <c:v>0.2</c:v>
                  </c:pt>
                  <c:pt idx="6">
                    <c:v>0.49441323247304431</c:v>
                  </c:pt>
                  <c:pt idx="7">
                    <c:v>0.6406979219261556</c:v>
                  </c:pt>
                  <c:pt idx="8">
                    <c:v>24.698591218190266</c:v>
                  </c:pt>
                  <c:pt idx="9">
                    <c:v>117.82749987965938</c:v>
                  </c:pt>
                  <c:pt idx="10">
                    <c:v>234.57240009079021</c:v>
                  </c:pt>
                  <c:pt idx="11">
                    <c:v>139.28520146425723</c:v>
                  </c:pt>
                </c:numCache>
              </c:numRef>
            </c:plus>
            <c:minus>
              <c:numRef>
                <c:f>Fenologias!$BQ$2:$BQ$13</c:f>
                <c:numCache>
                  <c:formatCode>General</c:formatCode>
                  <c:ptCount val="12"/>
                  <c:pt idx="0">
                    <c:v>137.82232702708447</c:v>
                  </c:pt>
                  <c:pt idx="1">
                    <c:v>203.65517074562229</c:v>
                  </c:pt>
                  <c:pt idx="2">
                    <c:v>162.98994515681702</c:v>
                  </c:pt>
                  <c:pt idx="3">
                    <c:v>1.34011878852098</c:v>
                  </c:pt>
                  <c:pt idx="4">
                    <c:v>0.5</c:v>
                  </c:pt>
                  <c:pt idx="5">
                    <c:v>0.2</c:v>
                  </c:pt>
                  <c:pt idx="6">
                    <c:v>0.49441323247304431</c:v>
                  </c:pt>
                  <c:pt idx="7">
                    <c:v>0.6406979219261556</c:v>
                  </c:pt>
                  <c:pt idx="8">
                    <c:v>24.698591218190266</c:v>
                  </c:pt>
                  <c:pt idx="9">
                    <c:v>117.82749987965938</c:v>
                  </c:pt>
                  <c:pt idx="10">
                    <c:v>234.57240009079021</c:v>
                  </c:pt>
                  <c:pt idx="11">
                    <c:v>139.28520146425723</c:v>
                  </c:pt>
                </c:numCache>
              </c:numRef>
            </c:minus>
          </c:errBars>
          <c:val>
            <c:numRef>
              <c:f>Fenologias!$BP$2:$BP$13</c:f>
              <c:numCache>
                <c:formatCode>General</c:formatCode>
                <c:ptCount val="12"/>
                <c:pt idx="0">
                  <c:v>471.22222222222223</c:v>
                </c:pt>
                <c:pt idx="1">
                  <c:v>700</c:v>
                </c:pt>
                <c:pt idx="2">
                  <c:v>396</c:v>
                </c:pt>
                <c:pt idx="3">
                  <c:v>2.7142857142857144</c:v>
                </c:pt>
                <c:pt idx="4">
                  <c:v>0.5</c:v>
                </c:pt>
                <c:pt idx="5">
                  <c:v>0.2</c:v>
                </c:pt>
                <c:pt idx="6">
                  <c:v>0.66666666666666663</c:v>
                </c:pt>
                <c:pt idx="7">
                  <c:v>1.2222222222222219</c:v>
                </c:pt>
                <c:pt idx="8">
                  <c:v>43.142857142857153</c:v>
                </c:pt>
                <c:pt idx="9">
                  <c:v>316.71428571428567</c:v>
                </c:pt>
                <c:pt idx="10">
                  <c:v>385.14285714285757</c:v>
                </c:pt>
                <c:pt idx="11">
                  <c:v>413.71428571428567</c:v>
                </c:pt>
              </c:numCache>
            </c:numRef>
          </c:val>
          <c:extLst xmlns:c16r2="http://schemas.microsoft.com/office/drawing/2015/06/chart">
            <c:ext xmlns:c16="http://schemas.microsoft.com/office/drawing/2014/chart" uri="{C3380CC4-5D6E-409C-BE32-E72D297353CC}">
              <c16:uniqueId val="{00000000-B99F-4A02-A69F-438928AAA5B4}"/>
            </c:ext>
          </c:extLst>
        </c:ser>
        <c:marker val="1"/>
        <c:axId val="100722560"/>
        <c:axId val="101017472"/>
      </c:lineChart>
      <c:catAx>
        <c:axId val="100722560"/>
        <c:scaling>
          <c:orientation val="minMax"/>
        </c:scaling>
        <c:axPos val="b"/>
        <c:title>
          <c:tx>
            <c:rich>
              <a:bodyPr/>
              <a:lstStyle/>
              <a:p>
                <a:pPr>
                  <a:defRPr/>
                </a:pPr>
                <a:r>
                  <a:rPr lang="en-US"/>
                  <a:t>Month</a:t>
                </a:r>
              </a:p>
            </c:rich>
          </c:tx>
        </c:title>
        <c:tickLblPos val="nextTo"/>
        <c:spPr>
          <a:ln>
            <a:solidFill>
              <a:sysClr val="windowText" lastClr="000000"/>
            </a:solidFill>
          </a:ln>
        </c:spPr>
        <c:crossAx val="101017472"/>
        <c:crosses val="autoZero"/>
        <c:auto val="1"/>
        <c:lblAlgn val="ctr"/>
        <c:lblOffset val="100"/>
      </c:catAx>
      <c:valAx>
        <c:axId val="10101747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00722560"/>
        <c:crosses val="autoZero"/>
        <c:crossBetween val="between"/>
      </c:valAx>
      <c:spPr>
        <a:ln>
          <a:solidFill>
            <a:schemeClr val="tx1"/>
          </a:solidFill>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Larus fuscus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Fenologias!$AA$2:$AA$13</c:f>
                <c:numCache>
                  <c:formatCode>General</c:formatCode>
                  <c:ptCount val="12"/>
                  <c:pt idx="0">
                    <c:v>233.89949830780344</c:v>
                  </c:pt>
                  <c:pt idx="1">
                    <c:v>114.41879156828034</c:v>
                  </c:pt>
                  <c:pt idx="2">
                    <c:v>169.87675270946005</c:v>
                  </c:pt>
                  <c:pt idx="3">
                    <c:v>149.9432999412742</c:v>
                  </c:pt>
                  <c:pt idx="4">
                    <c:v>33.764478375950063</c:v>
                  </c:pt>
                  <c:pt idx="5">
                    <c:v>42.860937927208255</c:v>
                  </c:pt>
                  <c:pt idx="6">
                    <c:v>299.39372070903562</c:v>
                  </c:pt>
                  <c:pt idx="7">
                    <c:v>460.2536170149113</c:v>
                  </c:pt>
                  <c:pt idx="8">
                    <c:v>345.81376962941545</c:v>
                  </c:pt>
                  <c:pt idx="9">
                    <c:v>122.57620148327349</c:v>
                  </c:pt>
                  <c:pt idx="10">
                    <c:v>318.72042782211349</c:v>
                  </c:pt>
                  <c:pt idx="11">
                    <c:v>263.58831537076895</c:v>
                  </c:pt>
                </c:numCache>
              </c:numRef>
            </c:plus>
            <c:minus>
              <c:numRef>
                <c:f>Fenologias!$AA$2:$AA$13</c:f>
                <c:numCache>
                  <c:formatCode>General</c:formatCode>
                  <c:ptCount val="12"/>
                  <c:pt idx="0">
                    <c:v>233.89949830780344</c:v>
                  </c:pt>
                  <c:pt idx="1">
                    <c:v>114.41879156828034</c:v>
                  </c:pt>
                  <c:pt idx="2">
                    <c:v>169.87675270946005</c:v>
                  </c:pt>
                  <c:pt idx="3">
                    <c:v>149.9432999412742</c:v>
                  </c:pt>
                  <c:pt idx="4">
                    <c:v>33.764478375950063</c:v>
                  </c:pt>
                  <c:pt idx="5">
                    <c:v>42.860937927208255</c:v>
                  </c:pt>
                  <c:pt idx="6">
                    <c:v>299.39372070903562</c:v>
                  </c:pt>
                  <c:pt idx="7">
                    <c:v>460.2536170149113</c:v>
                  </c:pt>
                  <c:pt idx="8">
                    <c:v>345.81376962941545</c:v>
                  </c:pt>
                  <c:pt idx="9">
                    <c:v>122.57620148327349</c:v>
                  </c:pt>
                  <c:pt idx="10">
                    <c:v>318.72042782211349</c:v>
                  </c:pt>
                  <c:pt idx="11">
                    <c:v>263.58831537076895</c:v>
                  </c:pt>
                </c:numCache>
              </c:numRef>
            </c:minus>
          </c:errBars>
          <c:val>
            <c:numRef>
              <c:f>Fenologias!$Z$2:$Z$13</c:f>
              <c:numCache>
                <c:formatCode>General</c:formatCode>
                <c:ptCount val="12"/>
                <c:pt idx="0">
                  <c:v>2171.4444444444443</c:v>
                </c:pt>
                <c:pt idx="1">
                  <c:v>1508.5714285714257</c:v>
                </c:pt>
                <c:pt idx="2">
                  <c:v>1627</c:v>
                </c:pt>
                <c:pt idx="3">
                  <c:v>604.57142857142856</c:v>
                </c:pt>
                <c:pt idx="4">
                  <c:v>190.8</c:v>
                </c:pt>
                <c:pt idx="5">
                  <c:v>198.6</c:v>
                </c:pt>
                <c:pt idx="6">
                  <c:v>1171</c:v>
                </c:pt>
                <c:pt idx="7">
                  <c:v>3186.4444444444443</c:v>
                </c:pt>
                <c:pt idx="8">
                  <c:v>2954.1428571428542</c:v>
                </c:pt>
                <c:pt idx="9">
                  <c:v>2077.1428571428542</c:v>
                </c:pt>
                <c:pt idx="10">
                  <c:v>2000.3333333333305</c:v>
                </c:pt>
                <c:pt idx="11">
                  <c:v>1970</c:v>
                </c:pt>
              </c:numCache>
            </c:numRef>
          </c:val>
          <c:extLst xmlns:c16r2="http://schemas.microsoft.com/office/drawing/2015/06/chart">
            <c:ext xmlns:c16="http://schemas.microsoft.com/office/drawing/2014/chart" uri="{C3380CC4-5D6E-409C-BE32-E72D297353CC}">
              <c16:uniqueId val="{00000000-54C2-4AD1-BAC0-4DDE4DFF186B}"/>
            </c:ext>
          </c:extLst>
        </c:ser>
        <c:marker val="1"/>
        <c:axId val="164700544"/>
        <c:axId val="164702464"/>
      </c:lineChart>
      <c:catAx>
        <c:axId val="164700544"/>
        <c:scaling>
          <c:orientation val="minMax"/>
        </c:scaling>
        <c:axPos val="b"/>
        <c:title>
          <c:tx>
            <c:rich>
              <a:bodyPr/>
              <a:lstStyle/>
              <a:p>
                <a:pPr>
                  <a:defRPr/>
                </a:pPr>
                <a:r>
                  <a:rPr lang="en-US"/>
                  <a:t>Month</a:t>
                </a:r>
              </a:p>
            </c:rich>
          </c:tx>
        </c:title>
        <c:tickLblPos val="nextTo"/>
        <c:spPr>
          <a:ln>
            <a:solidFill>
              <a:sysClr val="windowText" lastClr="000000"/>
            </a:solidFill>
          </a:ln>
        </c:spPr>
        <c:crossAx val="164702464"/>
        <c:crosses val="autoZero"/>
        <c:auto val="1"/>
        <c:lblAlgn val="ctr"/>
        <c:lblOffset val="100"/>
      </c:catAx>
      <c:valAx>
        <c:axId val="16470246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700544"/>
        <c:crosses val="autoZero"/>
        <c:crossBetween val="between"/>
      </c:valAx>
      <c:spPr>
        <a:ln>
          <a:solidFill>
            <a:schemeClr val="tx1"/>
          </a:solidFill>
        </a:ln>
      </c:spPr>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Larus melanocephalus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Fenologias!$BM$2:$BM$13</c:f>
                <c:numCache>
                  <c:formatCode>General</c:formatCode>
                  <c:ptCount val="12"/>
                  <c:pt idx="0">
                    <c:v>1.0015420209622201</c:v>
                  </c:pt>
                  <c:pt idx="1">
                    <c:v>10.388703964789222</c:v>
                  </c:pt>
                  <c:pt idx="2">
                    <c:v>7.5445180817875785</c:v>
                  </c:pt>
                  <c:pt idx="3">
                    <c:v>1.38750497946033</c:v>
                  </c:pt>
                  <c:pt idx="4">
                    <c:v>2.6457513110645912</c:v>
                  </c:pt>
                  <c:pt idx="5">
                    <c:v>100.20698578442521</c:v>
                  </c:pt>
                  <c:pt idx="6">
                    <c:v>44.980849099525464</c:v>
                  </c:pt>
                  <c:pt idx="7">
                    <c:v>118.62508374634415</c:v>
                  </c:pt>
                  <c:pt idx="8">
                    <c:v>30.327343567433356</c:v>
                  </c:pt>
                  <c:pt idx="9">
                    <c:v>4.9176898508738587</c:v>
                  </c:pt>
                  <c:pt idx="10">
                    <c:v>16.83333333333329</c:v>
                  </c:pt>
                  <c:pt idx="11">
                    <c:v>0.33333333333333337</c:v>
                  </c:pt>
                </c:numCache>
              </c:numRef>
            </c:plus>
            <c:minus>
              <c:numRef>
                <c:f>Fenologias!$BM$2:$BM$13</c:f>
                <c:numCache>
                  <c:formatCode>General</c:formatCode>
                  <c:ptCount val="12"/>
                  <c:pt idx="0">
                    <c:v>1.0015420209622201</c:v>
                  </c:pt>
                  <c:pt idx="1">
                    <c:v>10.388703964789222</c:v>
                  </c:pt>
                  <c:pt idx="2">
                    <c:v>7.5445180817875785</c:v>
                  </c:pt>
                  <c:pt idx="3">
                    <c:v>1.38750497946033</c:v>
                  </c:pt>
                  <c:pt idx="4">
                    <c:v>2.6457513110645912</c:v>
                  </c:pt>
                  <c:pt idx="5">
                    <c:v>100.20698578442521</c:v>
                  </c:pt>
                  <c:pt idx="6">
                    <c:v>44.980849099525464</c:v>
                  </c:pt>
                  <c:pt idx="7">
                    <c:v>118.62508374634415</c:v>
                  </c:pt>
                  <c:pt idx="8">
                    <c:v>30.327343567433356</c:v>
                  </c:pt>
                  <c:pt idx="9">
                    <c:v>4.9176898508738587</c:v>
                  </c:pt>
                  <c:pt idx="10">
                    <c:v>16.83333333333329</c:v>
                  </c:pt>
                  <c:pt idx="11">
                    <c:v>0.33333333333333337</c:v>
                  </c:pt>
                </c:numCache>
              </c:numRef>
            </c:minus>
          </c:errBars>
          <c:val>
            <c:numRef>
              <c:f>Fenologias!$BL$2:$BL$13</c:f>
              <c:numCache>
                <c:formatCode>General</c:formatCode>
                <c:ptCount val="12"/>
                <c:pt idx="0">
                  <c:v>1.4444444444444438</c:v>
                </c:pt>
                <c:pt idx="1">
                  <c:v>11.857142857142877</c:v>
                </c:pt>
                <c:pt idx="2">
                  <c:v>13.555555555555571</c:v>
                </c:pt>
                <c:pt idx="3">
                  <c:v>1.8571428571428572</c:v>
                </c:pt>
                <c:pt idx="4">
                  <c:v>4</c:v>
                </c:pt>
                <c:pt idx="5">
                  <c:v>149.80000000000001</c:v>
                </c:pt>
                <c:pt idx="6">
                  <c:v>459.75</c:v>
                </c:pt>
                <c:pt idx="7">
                  <c:v>401.22222222222223</c:v>
                </c:pt>
                <c:pt idx="8">
                  <c:v>79.624999999999986</c:v>
                </c:pt>
                <c:pt idx="9">
                  <c:v>5.5714285714285712</c:v>
                </c:pt>
                <c:pt idx="10">
                  <c:v>16.833333333333282</c:v>
                </c:pt>
                <c:pt idx="11">
                  <c:v>0.66666666666666663</c:v>
                </c:pt>
              </c:numCache>
            </c:numRef>
          </c:val>
          <c:extLst xmlns:c16r2="http://schemas.microsoft.com/office/drawing/2015/06/chart">
            <c:ext xmlns:c16="http://schemas.microsoft.com/office/drawing/2014/chart" uri="{C3380CC4-5D6E-409C-BE32-E72D297353CC}">
              <c16:uniqueId val="{00000000-0F12-43E9-ABF8-1ACD414FCAEC}"/>
            </c:ext>
          </c:extLst>
        </c:ser>
        <c:marker val="1"/>
        <c:axId val="164719616"/>
        <c:axId val="164734080"/>
      </c:lineChart>
      <c:catAx>
        <c:axId val="164719616"/>
        <c:scaling>
          <c:orientation val="minMax"/>
        </c:scaling>
        <c:axPos val="b"/>
        <c:title>
          <c:tx>
            <c:rich>
              <a:bodyPr/>
              <a:lstStyle/>
              <a:p>
                <a:pPr>
                  <a:defRPr/>
                </a:pPr>
                <a:r>
                  <a:rPr lang="en-US"/>
                  <a:t>Month</a:t>
                </a:r>
              </a:p>
            </c:rich>
          </c:tx>
        </c:title>
        <c:tickLblPos val="nextTo"/>
        <c:spPr>
          <a:ln>
            <a:solidFill>
              <a:sysClr val="windowText" lastClr="000000"/>
            </a:solidFill>
          </a:ln>
        </c:spPr>
        <c:crossAx val="164734080"/>
        <c:crosses val="autoZero"/>
        <c:auto val="1"/>
        <c:lblAlgn val="ctr"/>
        <c:lblOffset val="100"/>
      </c:catAx>
      <c:valAx>
        <c:axId val="164734080"/>
        <c:scaling>
          <c:orientation val="minMax"/>
          <c:min val="0"/>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719616"/>
        <c:crosses val="autoZero"/>
        <c:crossBetween val="between"/>
      </c:valAx>
      <c:spPr>
        <a:ln>
          <a:solidFill>
            <a:schemeClr val="tx1"/>
          </a:solidFill>
        </a:ln>
      </c:spPr>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Larus ridibundus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Fenologias!$AC$2:$AC$13</c:f>
                <c:numCache>
                  <c:formatCode>General</c:formatCode>
                  <c:ptCount val="12"/>
                  <c:pt idx="0">
                    <c:v>247.07435028327248</c:v>
                  </c:pt>
                  <c:pt idx="1">
                    <c:v>541.31039670251232</c:v>
                  </c:pt>
                  <c:pt idx="2">
                    <c:v>237.72526029582116</c:v>
                  </c:pt>
                  <c:pt idx="3">
                    <c:v>151.88791517270317</c:v>
                  </c:pt>
                  <c:pt idx="4">
                    <c:v>64.952752058707958</c:v>
                  </c:pt>
                  <c:pt idx="5">
                    <c:v>236.94944608502502</c:v>
                  </c:pt>
                  <c:pt idx="6">
                    <c:v>1321.6243204649497</c:v>
                  </c:pt>
                  <c:pt idx="7">
                    <c:v>674.98985131831216</c:v>
                  </c:pt>
                  <c:pt idx="8">
                    <c:v>601.46873522718045</c:v>
                  </c:pt>
                  <c:pt idx="9">
                    <c:v>330.05971424272025</c:v>
                  </c:pt>
                  <c:pt idx="10">
                    <c:v>267.08833328653179</c:v>
                  </c:pt>
                  <c:pt idx="11">
                    <c:v>467.02751524936929</c:v>
                  </c:pt>
                </c:numCache>
              </c:numRef>
            </c:plus>
            <c:minus>
              <c:numRef>
                <c:f>Fenologias!$AC$2:$AC$13</c:f>
                <c:numCache>
                  <c:formatCode>General</c:formatCode>
                  <c:ptCount val="12"/>
                  <c:pt idx="0">
                    <c:v>247.07435028327248</c:v>
                  </c:pt>
                  <c:pt idx="1">
                    <c:v>541.31039670251232</c:v>
                  </c:pt>
                  <c:pt idx="2">
                    <c:v>237.72526029582116</c:v>
                  </c:pt>
                  <c:pt idx="3">
                    <c:v>151.88791517270317</c:v>
                  </c:pt>
                  <c:pt idx="4">
                    <c:v>64.952752058707958</c:v>
                  </c:pt>
                  <c:pt idx="5">
                    <c:v>236.94944608502502</c:v>
                  </c:pt>
                  <c:pt idx="6">
                    <c:v>1321.6243204649497</c:v>
                  </c:pt>
                  <c:pt idx="7">
                    <c:v>674.98985131831216</c:v>
                  </c:pt>
                  <c:pt idx="8">
                    <c:v>601.46873522718045</c:v>
                  </c:pt>
                  <c:pt idx="9">
                    <c:v>330.05971424272025</c:v>
                  </c:pt>
                  <c:pt idx="10">
                    <c:v>267.08833328653179</c:v>
                  </c:pt>
                  <c:pt idx="11">
                    <c:v>467.02751524936929</c:v>
                  </c:pt>
                </c:numCache>
              </c:numRef>
            </c:minus>
          </c:errBars>
          <c:val>
            <c:numRef>
              <c:f>Fenologias!$AB$2:$AB$13</c:f>
              <c:numCache>
                <c:formatCode>General</c:formatCode>
                <c:ptCount val="12"/>
                <c:pt idx="0">
                  <c:v>3249.8888888888887</c:v>
                </c:pt>
                <c:pt idx="1">
                  <c:v>2860.4285714285697</c:v>
                </c:pt>
                <c:pt idx="2">
                  <c:v>1595.7777777777803</c:v>
                </c:pt>
                <c:pt idx="3">
                  <c:v>739.71428571428567</c:v>
                </c:pt>
                <c:pt idx="4">
                  <c:v>183.6</c:v>
                </c:pt>
                <c:pt idx="5">
                  <c:v>993.2</c:v>
                </c:pt>
                <c:pt idx="6">
                  <c:v>6264.6666666666843</c:v>
                </c:pt>
                <c:pt idx="7">
                  <c:v>4877.7777777777765</c:v>
                </c:pt>
                <c:pt idx="8">
                  <c:v>5039.1428571428569</c:v>
                </c:pt>
                <c:pt idx="9">
                  <c:v>2698.2857142857142</c:v>
                </c:pt>
                <c:pt idx="10">
                  <c:v>1814.6666666666667</c:v>
                </c:pt>
                <c:pt idx="11">
                  <c:v>2391</c:v>
                </c:pt>
              </c:numCache>
            </c:numRef>
          </c:val>
          <c:extLst xmlns:c16r2="http://schemas.microsoft.com/office/drawing/2015/06/chart">
            <c:ext xmlns:c16="http://schemas.microsoft.com/office/drawing/2014/chart" uri="{C3380CC4-5D6E-409C-BE32-E72D297353CC}">
              <c16:uniqueId val="{00000000-6A6E-4688-9040-DE58A0FF67B3}"/>
            </c:ext>
          </c:extLst>
        </c:ser>
        <c:marker val="1"/>
        <c:axId val="164755328"/>
        <c:axId val="164773888"/>
      </c:lineChart>
      <c:catAx>
        <c:axId val="164755328"/>
        <c:scaling>
          <c:orientation val="minMax"/>
        </c:scaling>
        <c:axPos val="b"/>
        <c:title>
          <c:tx>
            <c:rich>
              <a:bodyPr/>
              <a:lstStyle/>
              <a:p>
                <a:pPr>
                  <a:defRPr/>
                </a:pPr>
                <a:r>
                  <a:rPr lang="en-US"/>
                  <a:t>Month</a:t>
                </a:r>
              </a:p>
            </c:rich>
          </c:tx>
        </c:title>
        <c:tickLblPos val="nextTo"/>
        <c:spPr>
          <a:ln>
            <a:solidFill>
              <a:sysClr val="windowText" lastClr="000000"/>
            </a:solidFill>
          </a:ln>
        </c:spPr>
        <c:crossAx val="164773888"/>
        <c:crosses val="autoZero"/>
        <c:auto val="1"/>
        <c:lblAlgn val="ctr"/>
        <c:lblOffset val="100"/>
      </c:catAx>
      <c:valAx>
        <c:axId val="164773888"/>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755328"/>
        <c:crosses val="autoZero"/>
        <c:crossBetween val="between"/>
      </c:valAx>
      <c:spPr>
        <a:ln>
          <a:solidFill>
            <a:schemeClr val="tx1"/>
          </a:solidFill>
        </a:ln>
      </c:spPr>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Limosa lapponica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Fenologias!$AS$2:$AS$13</c:f>
                <c:numCache>
                  <c:formatCode>General</c:formatCode>
                  <c:ptCount val="12"/>
                  <c:pt idx="0">
                    <c:v>74.548476232864417</c:v>
                  </c:pt>
                  <c:pt idx="1">
                    <c:v>135.94151403487888</c:v>
                  </c:pt>
                  <c:pt idx="2">
                    <c:v>24.830598904885651</c:v>
                  </c:pt>
                  <c:pt idx="3">
                    <c:v>38.374181134947726</c:v>
                  </c:pt>
                  <c:pt idx="4">
                    <c:v>9.7826376811164781</c:v>
                  </c:pt>
                  <c:pt idx="5">
                    <c:v>4</c:v>
                  </c:pt>
                  <c:pt idx="6">
                    <c:v>44.797560520316594</c:v>
                  </c:pt>
                  <c:pt idx="7">
                    <c:v>209.12861539678818</c:v>
                  </c:pt>
                  <c:pt idx="8">
                    <c:v>272.95538620284225</c:v>
                  </c:pt>
                  <c:pt idx="9">
                    <c:v>327.92210166730865</c:v>
                  </c:pt>
                  <c:pt idx="10">
                    <c:v>239.60796684955571</c:v>
                  </c:pt>
                  <c:pt idx="11">
                    <c:v>117.69987255728</c:v>
                  </c:pt>
                </c:numCache>
              </c:numRef>
            </c:plus>
            <c:minus>
              <c:numRef>
                <c:f>Fenologias!$AS$2:$AS$13</c:f>
                <c:numCache>
                  <c:formatCode>General</c:formatCode>
                  <c:ptCount val="12"/>
                  <c:pt idx="0">
                    <c:v>74.548476232864417</c:v>
                  </c:pt>
                  <c:pt idx="1">
                    <c:v>135.94151403487888</c:v>
                  </c:pt>
                  <c:pt idx="2">
                    <c:v>24.830598904885651</c:v>
                  </c:pt>
                  <c:pt idx="3">
                    <c:v>38.374181134947726</c:v>
                  </c:pt>
                  <c:pt idx="4">
                    <c:v>9.7826376811164781</c:v>
                  </c:pt>
                  <c:pt idx="5">
                    <c:v>4</c:v>
                  </c:pt>
                  <c:pt idx="6">
                    <c:v>44.797560520316594</c:v>
                  </c:pt>
                  <c:pt idx="7">
                    <c:v>209.12861539678818</c:v>
                  </c:pt>
                  <c:pt idx="8">
                    <c:v>272.95538620284225</c:v>
                  </c:pt>
                  <c:pt idx="9">
                    <c:v>327.92210166730865</c:v>
                  </c:pt>
                  <c:pt idx="10">
                    <c:v>239.60796684955571</c:v>
                  </c:pt>
                  <c:pt idx="11">
                    <c:v>117.69987255728</c:v>
                  </c:pt>
                </c:numCache>
              </c:numRef>
            </c:minus>
          </c:errBars>
          <c:val>
            <c:numRef>
              <c:f>Fenologias!$AR$2:$AR$13</c:f>
              <c:numCache>
                <c:formatCode>General</c:formatCode>
                <c:ptCount val="12"/>
                <c:pt idx="0">
                  <c:v>416.55555555555554</c:v>
                </c:pt>
                <c:pt idx="1">
                  <c:v>329</c:v>
                </c:pt>
                <c:pt idx="2">
                  <c:v>71.444444444444542</c:v>
                </c:pt>
                <c:pt idx="3">
                  <c:v>58.666666666666565</c:v>
                </c:pt>
                <c:pt idx="4">
                  <c:v>17</c:v>
                </c:pt>
                <c:pt idx="5">
                  <c:v>4</c:v>
                </c:pt>
                <c:pt idx="6">
                  <c:v>104</c:v>
                </c:pt>
                <c:pt idx="7">
                  <c:v>801.66666666666663</c:v>
                </c:pt>
                <c:pt idx="8">
                  <c:v>1424</c:v>
                </c:pt>
                <c:pt idx="9">
                  <c:v>1151</c:v>
                </c:pt>
                <c:pt idx="10">
                  <c:v>814.3333333333336</c:v>
                </c:pt>
                <c:pt idx="11">
                  <c:v>410.6</c:v>
                </c:pt>
              </c:numCache>
            </c:numRef>
          </c:val>
          <c:extLst xmlns:c16r2="http://schemas.microsoft.com/office/drawing/2015/06/chart">
            <c:ext xmlns:c16="http://schemas.microsoft.com/office/drawing/2014/chart" uri="{C3380CC4-5D6E-409C-BE32-E72D297353CC}">
              <c16:uniqueId val="{00000000-97A5-4CC1-85E3-EDA14928BFF7}"/>
            </c:ext>
          </c:extLst>
        </c:ser>
        <c:marker val="1"/>
        <c:axId val="164807424"/>
        <c:axId val="164809344"/>
      </c:lineChart>
      <c:catAx>
        <c:axId val="164807424"/>
        <c:scaling>
          <c:orientation val="minMax"/>
        </c:scaling>
        <c:axPos val="b"/>
        <c:title>
          <c:tx>
            <c:rich>
              <a:bodyPr/>
              <a:lstStyle/>
              <a:p>
                <a:pPr>
                  <a:defRPr/>
                </a:pPr>
                <a:r>
                  <a:rPr lang="en-US"/>
                  <a:t>Month</a:t>
                </a:r>
              </a:p>
            </c:rich>
          </c:tx>
        </c:title>
        <c:tickLblPos val="nextTo"/>
        <c:spPr>
          <a:ln>
            <a:solidFill>
              <a:sysClr val="windowText" lastClr="000000"/>
            </a:solidFill>
          </a:ln>
        </c:spPr>
        <c:crossAx val="164809344"/>
        <c:crosses val="autoZero"/>
        <c:auto val="1"/>
        <c:lblAlgn val="ctr"/>
        <c:lblOffset val="100"/>
      </c:catAx>
      <c:valAx>
        <c:axId val="16480934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807424"/>
        <c:crosses val="autoZero"/>
        <c:crossBetween val="between"/>
      </c:valAx>
      <c:spPr>
        <a:ln>
          <a:solidFill>
            <a:schemeClr val="tx1"/>
          </a:solidFill>
        </a:ln>
      </c:spPr>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Limosa limosa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Fenologias!$AU$2:$AU$13</c:f>
                <c:numCache>
                  <c:formatCode>General</c:formatCode>
                  <c:ptCount val="12"/>
                  <c:pt idx="0">
                    <c:v>487.54982018301956</c:v>
                  </c:pt>
                  <c:pt idx="1">
                    <c:v>564.21322620605974</c:v>
                  </c:pt>
                  <c:pt idx="2">
                    <c:v>436.87281322860025</c:v>
                  </c:pt>
                  <c:pt idx="3">
                    <c:v>157.90057579608319</c:v>
                  </c:pt>
                  <c:pt idx="4">
                    <c:v>96.048112943461788</c:v>
                  </c:pt>
                  <c:pt idx="5">
                    <c:v>590.32714658907548</c:v>
                  </c:pt>
                  <c:pt idx="6">
                    <c:v>724.52456848621409</c:v>
                  </c:pt>
                  <c:pt idx="7">
                    <c:v>714.7312237633264</c:v>
                  </c:pt>
                  <c:pt idx="8">
                    <c:v>822.64436287368858</c:v>
                  </c:pt>
                  <c:pt idx="9">
                    <c:v>828.69355011367213</c:v>
                  </c:pt>
                  <c:pt idx="10">
                    <c:v>1477.0809426402845</c:v>
                  </c:pt>
                  <c:pt idx="11">
                    <c:v>2775.7610057624038</c:v>
                  </c:pt>
                </c:numCache>
              </c:numRef>
            </c:plus>
            <c:minus>
              <c:numRef>
                <c:f>Fenologias!$AU$2:$AU$13</c:f>
                <c:numCache>
                  <c:formatCode>General</c:formatCode>
                  <c:ptCount val="12"/>
                  <c:pt idx="0">
                    <c:v>487.54982018301956</c:v>
                  </c:pt>
                  <c:pt idx="1">
                    <c:v>564.21322620605974</c:v>
                  </c:pt>
                  <c:pt idx="2">
                    <c:v>436.87281322860025</c:v>
                  </c:pt>
                  <c:pt idx="3">
                    <c:v>157.90057579608319</c:v>
                  </c:pt>
                  <c:pt idx="4">
                    <c:v>96.048112943461788</c:v>
                  </c:pt>
                  <c:pt idx="5">
                    <c:v>590.32714658907548</c:v>
                  </c:pt>
                  <c:pt idx="6">
                    <c:v>724.52456848621409</c:v>
                  </c:pt>
                  <c:pt idx="7">
                    <c:v>714.7312237633264</c:v>
                  </c:pt>
                  <c:pt idx="8">
                    <c:v>822.64436287368858</c:v>
                  </c:pt>
                  <c:pt idx="9">
                    <c:v>828.69355011367213</c:v>
                  </c:pt>
                  <c:pt idx="10">
                    <c:v>1477.0809426402845</c:v>
                  </c:pt>
                  <c:pt idx="11">
                    <c:v>2775.7610057624038</c:v>
                  </c:pt>
                </c:numCache>
              </c:numRef>
            </c:minus>
          </c:errBars>
          <c:val>
            <c:numRef>
              <c:f>Fenologias!$AT$2:$AT$13</c:f>
              <c:numCache>
                <c:formatCode>General</c:formatCode>
                <c:ptCount val="12"/>
                <c:pt idx="0">
                  <c:v>3098.2222222222217</c:v>
                </c:pt>
                <c:pt idx="1">
                  <c:v>2714.4285714285697</c:v>
                </c:pt>
                <c:pt idx="2">
                  <c:v>1063.7777777777803</c:v>
                </c:pt>
                <c:pt idx="3">
                  <c:v>611.85714285714289</c:v>
                </c:pt>
                <c:pt idx="4">
                  <c:v>215.8</c:v>
                </c:pt>
                <c:pt idx="5">
                  <c:v>1388.8</c:v>
                </c:pt>
                <c:pt idx="6">
                  <c:v>3457.4285714285697</c:v>
                </c:pt>
                <c:pt idx="7">
                  <c:v>4309.6666666666843</c:v>
                </c:pt>
                <c:pt idx="8">
                  <c:v>5400.6250000000064</c:v>
                </c:pt>
                <c:pt idx="9">
                  <c:v>5122</c:v>
                </c:pt>
                <c:pt idx="10">
                  <c:v>4614.6666666666843</c:v>
                </c:pt>
                <c:pt idx="11">
                  <c:v>6551.8333333333285</c:v>
                </c:pt>
              </c:numCache>
            </c:numRef>
          </c:val>
          <c:extLst xmlns:c16r2="http://schemas.microsoft.com/office/drawing/2015/06/chart">
            <c:ext xmlns:c16="http://schemas.microsoft.com/office/drawing/2014/chart" uri="{C3380CC4-5D6E-409C-BE32-E72D297353CC}">
              <c16:uniqueId val="{00000000-7143-4A8B-A756-F14936D5D4B8}"/>
            </c:ext>
          </c:extLst>
        </c:ser>
        <c:marker val="1"/>
        <c:axId val="164822400"/>
        <c:axId val="164845056"/>
      </c:lineChart>
      <c:catAx>
        <c:axId val="164822400"/>
        <c:scaling>
          <c:orientation val="minMax"/>
        </c:scaling>
        <c:axPos val="b"/>
        <c:title>
          <c:tx>
            <c:rich>
              <a:bodyPr/>
              <a:lstStyle/>
              <a:p>
                <a:pPr>
                  <a:defRPr/>
                </a:pPr>
                <a:r>
                  <a:rPr lang="en-US"/>
                  <a:t>Month</a:t>
                </a:r>
              </a:p>
            </c:rich>
          </c:tx>
        </c:title>
        <c:tickLblPos val="nextTo"/>
        <c:spPr>
          <a:ln>
            <a:solidFill>
              <a:sysClr val="windowText" lastClr="000000"/>
            </a:solidFill>
          </a:ln>
        </c:spPr>
        <c:crossAx val="164845056"/>
        <c:crosses val="autoZero"/>
        <c:auto val="1"/>
        <c:lblAlgn val="ctr"/>
        <c:lblOffset val="100"/>
      </c:catAx>
      <c:valAx>
        <c:axId val="16484505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822400"/>
        <c:crosses val="autoZero"/>
        <c:crossBetween val="between"/>
      </c:valAx>
      <c:spPr>
        <a:ln>
          <a:solidFill>
            <a:schemeClr val="tx1"/>
          </a:solidFill>
        </a:ln>
      </c:spPr>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Numenius arquata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Fenologias!$I$2:$I$13</c:f>
                <c:numCache>
                  <c:formatCode>General</c:formatCode>
                  <c:ptCount val="12"/>
                  <c:pt idx="0">
                    <c:v>43.174209265243121</c:v>
                  </c:pt>
                  <c:pt idx="1">
                    <c:v>94.452521996845732</c:v>
                  </c:pt>
                  <c:pt idx="2">
                    <c:v>11.99395308954832</c:v>
                  </c:pt>
                  <c:pt idx="3">
                    <c:v>10.237320014947045</c:v>
                  </c:pt>
                  <c:pt idx="4">
                    <c:v>24.144150430280231</c:v>
                  </c:pt>
                  <c:pt idx="5">
                    <c:v>18.942016788082519</c:v>
                  </c:pt>
                  <c:pt idx="6">
                    <c:v>67.621002654500671</c:v>
                  </c:pt>
                  <c:pt idx="7">
                    <c:v>33.41078963744387</c:v>
                  </c:pt>
                  <c:pt idx="8">
                    <c:v>40.159630456060484</c:v>
                  </c:pt>
                  <c:pt idx="9">
                    <c:v>36.598193640913259</c:v>
                  </c:pt>
                  <c:pt idx="10">
                    <c:v>26.374756449639065</c:v>
                  </c:pt>
                  <c:pt idx="11">
                    <c:v>70.606373649975822</c:v>
                  </c:pt>
                </c:numCache>
              </c:numRef>
            </c:plus>
            <c:minus>
              <c:numRef>
                <c:f>Fenologias!$I$2:$I$13</c:f>
                <c:numCache>
                  <c:formatCode>General</c:formatCode>
                  <c:ptCount val="12"/>
                  <c:pt idx="0">
                    <c:v>43.174209265243121</c:v>
                  </c:pt>
                  <c:pt idx="1">
                    <c:v>94.452521996845732</c:v>
                  </c:pt>
                  <c:pt idx="2">
                    <c:v>11.99395308954832</c:v>
                  </c:pt>
                  <c:pt idx="3">
                    <c:v>10.237320014947045</c:v>
                  </c:pt>
                  <c:pt idx="4">
                    <c:v>24.144150430280231</c:v>
                  </c:pt>
                  <c:pt idx="5">
                    <c:v>18.942016788082519</c:v>
                  </c:pt>
                  <c:pt idx="6">
                    <c:v>67.621002654500671</c:v>
                  </c:pt>
                  <c:pt idx="7">
                    <c:v>33.41078963744387</c:v>
                  </c:pt>
                  <c:pt idx="8">
                    <c:v>40.159630456060484</c:v>
                  </c:pt>
                  <c:pt idx="9">
                    <c:v>36.598193640913259</c:v>
                  </c:pt>
                  <c:pt idx="10">
                    <c:v>26.374756449639065</c:v>
                  </c:pt>
                  <c:pt idx="11">
                    <c:v>70.606373649975822</c:v>
                  </c:pt>
                </c:numCache>
              </c:numRef>
            </c:minus>
          </c:errBars>
          <c:val>
            <c:numRef>
              <c:f>Fenologias!$H$2:$H$13</c:f>
              <c:numCache>
                <c:formatCode>General</c:formatCode>
                <c:ptCount val="12"/>
                <c:pt idx="0">
                  <c:v>416.88888888888891</c:v>
                </c:pt>
                <c:pt idx="1">
                  <c:v>259.57142857142856</c:v>
                </c:pt>
                <c:pt idx="2">
                  <c:v>40.62500000000005</c:v>
                </c:pt>
                <c:pt idx="3">
                  <c:v>38.571428571428513</c:v>
                </c:pt>
                <c:pt idx="4">
                  <c:v>57.8</c:v>
                </c:pt>
                <c:pt idx="5">
                  <c:v>99</c:v>
                </c:pt>
                <c:pt idx="6">
                  <c:v>395</c:v>
                </c:pt>
                <c:pt idx="7">
                  <c:v>222.44444444444446</c:v>
                </c:pt>
                <c:pt idx="8">
                  <c:v>343.71428571428567</c:v>
                </c:pt>
                <c:pt idx="9">
                  <c:v>312.16666666666708</c:v>
                </c:pt>
                <c:pt idx="10">
                  <c:v>288.83333333333331</c:v>
                </c:pt>
                <c:pt idx="11">
                  <c:v>327.39999999999969</c:v>
                </c:pt>
              </c:numCache>
            </c:numRef>
          </c:val>
          <c:extLst xmlns:c16r2="http://schemas.microsoft.com/office/drawing/2015/06/chart">
            <c:ext xmlns:c16="http://schemas.microsoft.com/office/drawing/2014/chart" uri="{C3380CC4-5D6E-409C-BE32-E72D297353CC}">
              <c16:uniqueId val="{00000000-2EF9-4F4E-AB56-D41EDEDCA5B1}"/>
            </c:ext>
          </c:extLst>
        </c:ser>
        <c:marker val="1"/>
        <c:axId val="164870400"/>
        <c:axId val="164888960"/>
      </c:lineChart>
      <c:catAx>
        <c:axId val="164870400"/>
        <c:scaling>
          <c:orientation val="minMax"/>
        </c:scaling>
        <c:axPos val="b"/>
        <c:title>
          <c:tx>
            <c:rich>
              <a:bodyPr/>
              <a:lstStyle/>
              <a:p>
                <a:pPr>
                  <a:defRPr/>
                </a:pPr>
                <a:r>
                  <a:rPr lang="en-US"/>
                  <a:t>Month</a:t>
                </a:r>
              </a:p>
            </c:rich>
          </c:tx>
        </c:title>
        <c:tickLblPos val="nextTo"/>
        <c:spPr>
          <a:ln>
            <a:solidFill>
              <a:sysClr val="windowText" lastClr="000000"/>
            </a:solidFill>
          </a:ln>
        </c:spPr>
        <c:crossAx val="164888960"/>
        <c:crosses val="autoZero"/>
        <c:auto val="1"/>
        <c:lblAlgn val="ctr"/>
        <c:lblOffset val="100"/>
      </c:catAx>
      <c:valAx>
        <c:axId val="16488896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870400"/>
        <c:crosses val="autoZero"/>
        <c:crossBetween val="between"/>
      </c:valAx>
      <c:spPr>
        <a:ln>
          <a:solidFill>
            <a:schemeClr val="tx1"/>
          </a:solidFill>
        </a:ln>
      </c:spPr>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Numenius phaeopus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Fenologias!$K$2:$K$13</c:f>
                <c:numCache>
                  <c:formatCode>General</c:formatCode>
                  <c:ptCount val="12"/>
                  <c:pt idx="0">
                    <c:v>8.2900728972654587</c:v>
                  </c:pt>
                  <c:pt idx="1">
                    <c:v>12.755417683169345</c:v>
                  </c:pt>
                  <c:pt idx="2">
                    <c:v>6.6188097098578567</c:v>
                  </c:pt>
                  <c:pt idx="3">
                    <c:v>24.988977161777477</c:v>
                  </c:pt>
                  <c:pt idx="4">
                    <c:v>8.6139421869432127</c:v>
                  </c:pt>
                  <c:pt idx="5">
                    <c:v>28.261796946879809</c:v>
                  </c:pt>
                  <c:pt idx="6">
                    <c:v>24.929790300851774</c:v>
                  </c:pt>
                  <c:pt idx="7">
                    <c:v>24.993764654508087</c:v>
                  </c:pt>
                  <c:pt idx="8">
                    <c:v>17.430132638896463</c:v>
                  </c:pt>
                  <c:pt idx="9">
                    <c:v>17.036072839060587</c:v>
                  </c:pt>
                  <c:pt idx="10">
                    <c:v>28.324194604613208</c:v>
                  </c:pt>
                  <c:pt idx="11">
                    <c:v>16.045560133569619</c:v>
                  </c:pt>
                </c:numCache>
              </c:numRef>
            </c:plus>
            <c:minus>
              <c:numRef>
                <c:f>Fenologias!$K$2:$K$13</c:f>
                <c:numCache>
                  <c:formatCode>General</c:formatCode>
                  <c:ptCount val="12"/>
                  <c:pt idx="0">
                    <c:v>8.2900728972654587</c:v>
                  </c:pt>
                  <c:pt idx="1">
                    <c:v>12.755417683169345</c:v>
                  </c:pt>
                  <c:pt idx="2">
                    <c:v>6.6188097098578567</c:v>
                  </c:pt>
                  <c:pt idx="3">
                    <c:v>24.988977161777477</c:v>
                  </c:pt>
                  <c:pt idx="4">
                    <c:v>8.6139421869432127</c:v>
                  </c:pt>
                  <c:pt idx="5">
                    <c:v>28.261796946879809</c:v>
                  </c:pt>
                  <c:pt idx="6">
                    <c:v>24.929790300851774</c:v>
                  </c:pt>
                  <c:pt idx="7">
                    <c:v>24.993764654508087</c:v>
                  </c:pt>
                  <c:pt idx="8">
                    <c:v>17.430132638896463</c:v>
                  </c:pt>
                  <c:pt idx="9">
                    <c:v>17.036072839060587</c:v>
                  </c:pt>
                  <c:pt idx="10">
                    <c:v>28.324194604613208</c:v>
                  </c:pt>
                  <c:pt idx="11">
                    <c:v>16.045560133569619</c:v>
                  </c:pt>
                </c:numCache>
              </c:numRef>
            </c:minus>
          </c:errBars>
          <c:val>
            <c:numRef>
              <c:f>Fenologias!$J$2:$J$13</c:f>
              <c:numCache>
                <c:formatCode>General</c:formatCode>
                <c:ptCount val="12"/>
                <c:pt idx="0">
                  <c:v>25.555555555555557</c:v>
                </c:pt>
                <c:pt idx="1">
                  <c:v>31.285714285714235</c:v>
                </c:pt>
                <c:pt idx="2">
                  <c:v>20.555555555555557</c:v>
                </c:pt>
                <c:pt idx="3">
                  <c:v>188.8571428571432</c:v>
                </c:pt>
                <c:pt idx="4">
                  <c:v>27</c:v>
                </c:pt>
                <c:pt idx="5">
                  <c:v>65.25</c:v>
                </c:pt>
                <c:pt idx="6">
                  <c:v>130.83333333333354</c:v>
                </c:pt>
                <c:pt idx="7">
                  <c:v>151.77777777777757</c:v>
                </c:pt>
                <c:pt idx="8">
                  <c:v>86</c:v>
                </c:pt>
                <c:pt idx="9">
                  <c:v>49.833333333333336</c:v>
                </c:pt>
                <c:pt idx="10">
                  <c:v>58.4</c:v>
                </c:pt>
                <c:pt idx="11">
                  <c:v>53.4</c:v>
                </c:pt>
              </c:numCache>
            </c:numRef>
          </c:val>
          <c:extLst xmlns:c16r2="http://schemas.microsoft.com/office/drawing/2015/06/chart">
            <c:ext xmlns:c16="http://schemas.microsoft.com/office/drawing/2014/chart" uri="{C3380CC4-5D6E-409C-BE32-E72D297353CC}">
              <c16:uniqueId val="{00000000-8224-44BC-85D8-83AC44C451BC}"/>
            </c:ext>
          </c:extLst>
        </c:ser>
        <c:marker val="1"/>
        <c:axId val="164918400"/>
        <c:axId val="164920320"/>
      </c:lineChart>
      <c:catAx>
        <c:axId val="164918400"/>
        <c:scaling>
          <c:orientation val="minMax"/>
        </c:scaling>
        <c:axPos val="b"/>
        <c:title>
          <c:tx>
            <c:rich>
              <a:bodyPr/>
              <a:lstStyle/>
              <a:p>
                <a:pPr>
                  <a:defRPr/>
                </a:pPr>
                <a:r>
                  <a:rPr lang="en-US"/>
                  <a:t>Month</a:t>
                </a:r>
              </a:p>
            </c:rich>
          </c:tx>
        </c:title>
        <c:tickLblPos val="nextTo"/>
        <c:spPr>
          <a:ln>
            <a:solidFill>
              <a:sysClr val="windowText" lastClr="000000"/>
            </a:solidFill>
          </a:ln>
        </c:spPr>
        <c:crossAx val="164920320"/>
        <c:crosses val="autoZero"/>
        <c:auto val="1"/>
        <c:lblAlgn val="ctr"/>
        <c:lblOffset val="100"/>
      </c:catAx>
      <c:valAx>
        <c:axId val="16492032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918400"/>
        <c:crosses val="autoZero"/>
        <c:crossBetween val="between"/>
      </c:valAx>
      <c:spPr>
        <a:ln>
          <a:solidFill>
            <a:schemeClr val="tx1"/>
          </a:solidFill>
        </a:ln>
      </c:spPr>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Phalacrocorax carbo</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Fenologias!$AE$2:$AE$13</c:f>
                <c:numCache>
                  <c:formatCode>General</c:formatCode>
                  <c:ptCount val="12"/>
                  <c:pt idx="0">
                    <c:v>69.426908897144088</c:v>
                  </c:pt>
                  <c:pt idx="1">
                    <c:v>31.593291288211287</c:v>
                  </c:pt>
                  <c:pt idx="2">
                    <c:v>13.199092748470099</c:v>
                  </c:pt>
                  <c:pt idx="3">
                    <c:v>4.2410369672785366</c:v>
                  </c:pt>
                  <c:pt idx="4">
                    <c:v>0.57735026918962551</c:v>
                  </c:pt>
                  <c:pt idx="5">
                    <c:v>0</c:v>
                  </c:pt>
                  <c:pt idx="6">
                    <c:v>0</c:v>
                  </c:pt>
                  <c:pt idx="7">
                    <c:v>1.2247448713915889</c:v>
                  </c:pt>
                  <c:pt idx="8">
                    <c:v>8.7962577076768103</c:v>
                  </c:pt>
                  <c:pt idx="9">
                    <c:v>63.64380043125432</c:v>
                  </c:pt>
                  <c:pt idx="10">
                    <c:v>90.437701086315727</c:v>
                  </c:pt>
                  <c:pt idx="11">
                    <c:v>85.265467804967784</c:v>
                  </c:pt>
                </c:numCache>
              </c:numRef>
            </c:plus>
            <c:minus>
              <c:numRef>
                <c:f>Fenologias!$AE$2:$AE$13</c:f>
                <c:numCache>
                  <c:formatCode>General</c:formatCode>
                  <c:ptCount val="12"/>
                  <c:pt idx="0">
                    <c:v>69.426908897144088</c:v>
                  </c:pt>
                  <c:pt idx="1">
                    <c:v>31.593291288211287</c:v>
                  </c:pt>
                  <c:pt idx="2">
                    <c:v>13.199092748470099</c:v>
                  </c:pt>
                  <c:pt idx="3">
                    <c:v>4.2410369672785366</c:v>
                  </c:pt>
                  <c:pt idx="4">
                    <c:v>0.57735026918962551</c:v>
                  </c:pt>
                  <c:pt idx="5">
                    <c:v>0</c:v>
                  </c:pt>
                  <c:pt idx="6">
                    <c:v>0</c:v>
                  </c:pt>
                  <c:pt idx="7">
                    <c:v>1.2247448713915889</c:v>
                  </c:pt>
                  <c:pt idx="8">
                    <c:v>8.7962577076768103</c:v>
                  </c:pt>
                  <c:pt idx="9">
                    <c:v>63.64380043125432</c:v>
                  </c:pt>
                  <c:pt idx="10">
                    <c:v>90.437701086315727</c:v>
                  </c:pt>
                  <c:pt idx="11">
                    <c:v>85.265467804967784</c:v>
                  </c:pt>
                </c:numCache>
              </c:numRef>
            </c:minus>
          </c:errBars>
          <c:val>
            <c:numRef>
              <c:f>Fenologias!$AD$2:$AD$13</c:f>
              <c:numCache>
                <c:formatCode>General</c:formatCode>
                <c:ptCount val="12"/>
                <c:pt idx="0">
                  <c:v>234.11111111111092</c:v>
                </c:pt>
                <c:pt idx="1">
                  <c:v>150.57142857142861</c:v>
                </c:pt>
                <c:pt idx="2">
                  <c:v>75.222222222222229</c:v>
                </c:pt>
                <c:pt idx="3">
                  <c:v>13.714285714285714</c:v>
                </c:pt>
                <c:pt idx="4">
                  <c:v>2</c:v>
                </c:pt>
                <c:pt idx="5">
                  <c:v>2</c:v>
                </c:pt>
                <c:pt idx="6">
                  <c:v>2</c:v>
                </c:pt>
                <c:pt idx="7">
                  <c:v>4</c:v>
                </c:pt>
                <c:pt idx="8">
                  <c:v>23.428571428571427</c:v>
                </c:pt>
                <c:pt idx="9">
                  <c:v>205</c:v>
                </c:pt>
                <c:pt idx="10">
                  <c:v>397.33333333333331</c:v>
                </c:pt>
                <c:pt idx="11">
                  <c:v>264</c:v>
                </c:pt>
              </c:numCache>
            </c:numRef>
          </c:val>
          <c:extLst xmlns:c16r2="http://schemas.microsoft.com/office/drawing/2015/06/chart">
            <c:ext xmlns:c16="http://schemas.microsoft.com/office/drawing/2014/chart" uri="{C3380CC4-5D6E-409C-BE32-E72D297353CC}">
              <c16:uniqueId val="{00000000-1370-46FF-B430-347E30EA7C62}"/>
            </c:ext>
          </c:extLst>
        </c:ser>
        <c:marker val="1"/>
        <c:axId val="164954112"/>
        <c:axId val="164956032"/>
      </c:lineChart>
      <c:catAx>
        <c:axId val="164954112"/>
        <c:scaling>
          <c:orientation val="minMax"/>
        </c:scaling>
        <c:axPos val="b"/>
        <c:title>
          <c:tx>
            <c:rich>
              <a:bodyPr/>
              <a:lstStyle/>
              <a:p>
                <a:pPr>
                  <a:defRPr/>
                </a:pPr>
                <a:r>
                  <a:rPr lang="en-US"/>
                  <a:t>Month</a:t>
                </a:r>
              </a:p>
            </c:rich>
          </c:tx>
        </c:title>
        <c:tickLblPos val="nextTo"/>
        <c:spPr>
          <a:ln>
            <a:solidFill>
              <a:sysClr val="windowText" lastClr="000000"/>
            </a:solidFill>
          </a:ln>
        </c:spPr>
        <c:crossAx val="164956032"/>
        <c:crosses val="autoZero"/>
        <c:auto val="1"/>
        <c:lblAlgn val="ctr"/>
        <c:lblOffset val="100"/>
      </c:catAx>
      <c:valAx>
        <c:axId val="16495603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954112"/>
        <c:crosses val="autoZero"/>
        <c:crossBetween val="between"/>
      </c:valAx>
      <c:spPr>
        <a:ln>
          <a:solidFill>
            <a:schemeClr val="tx1"/>
          </a:solidFill>
        </a:ln>
      </c:spPr>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Philomachus pugnax</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Fenologias!$AW$2:$AW$13</c:f>
                <c:numCache>
                  <c:formatCode>General</c:formatCode>
                  <c:ptCount val="12"/>
                  <c:pt idx="0">
                    <c:v>1.3922182317935214</c:v>
                  </c:pt>
                  <c:pt idx="1">
                    <c:v>6.544458111470278</c:v>
                  </c:pt>
                  <c:pt idx="2">
                    <c:v>24.627220712049528</c:v>
                  </c:pt>
                  <c:pt idx="3">
                    <c:v>6.2997678393677301</c:v>
                  </c:pt>
                  <c:pt idx="4">
                    <c:v>0.60000000000000064</c:v>
                  </c:pt>
                  <c:pt idx="5">
                    <c:v>0.2</c:v>
                  </c:pt>
                  <c:pt idx="6">
                    <c:v>4.3204937989385739</c:v>
                  </c:pt>
                  <c:pt idx="7">
                    <c:v>91.407731931112494</c:v>
                  </c:pt>
                  <c:pt idx="8">
                    <c:v>15.123302738300444</c:v>
                  </c:pt>
                  <c:pt idx="9">
                    <c:v>12.112286447785054</c:v>
                  </c:pt>
                  <c:pt idx="10">
                    <c:v>0.60092521257733333</c:v>
                  </c:pt>
                  <c:pt idx="11">
                    <c:v>1.6666666666666665</c:v>
                  </c:pt>
                </c:numCache>
              </c:numRef>
            </c:plus>
            <c:minus>
              <c:numRef>
                <c:f>Fenologias!$AW$2:$AW$13</c:f>
                <c:numCache>
                  <c:formatCode>General</c:formatCode>
                  <c:ptCount val="12"/>
                  <c:pt idx="0">
                    <c:v>1.3922182317935214</c:v>
                  </c:pt>
                  <c:pt idx="1">
                    <c:v>6.544458111470278</c:v>
                  </c:pt>
                  <c:pt idx="2">
                    <c:v>24.627220712049528</c:v>
                  </c:pt>
                  <c:pt idx="3">
                    <c:v>6.2997678393677301</c:v>
                  </c:pt>
                  <c:pt idx="4">
                    <c:v>0.60000000000000064</c:v>
                  </c:pt>
                  <c:pt idx="5">
                    <c:v>0.2</c:v>
                  </c:pt>
                  <c:pt idx="6">
                    <c:v>4.3204937989385739</c:v>
                  </c:pt>
                  <c:pt idx="7">
                    <c:v>91.407731931112494</c:v>
                  </c:pt>
                  <c:pt idx="8">
                    <c:v>15.123302738300444</c:v>
                  </c:pt>
                  <c:pt idx="9">
                    <c:v>12.112286447785054</c:v>
                  </c:pt>
                  <c:pt idx="10">
                    <c:v>0.60092521257733333</c:v>
                  </c:pt>
                  <c:pt idx="11">
                    <c:v>1.6666666666666665</c:v>
                  </c:pt>
                </c:numCache>
              </c:numRef>
            </c:minus>
          </c:errBars>
          <c:val>
            <c:numRef>
              <c:f>Fenologias!$AV$2:$AV$13</c:f>
              <c:numCache>
                <c:formatCode>General</c:formatCode>
                <c:ptCount val="12"/>
                <c:pt idx="0">
                  <c:v>2.2222222222222232</c:v>
                </c:pt>
                <c:pt idx="1">
                  <c:v>17.857142857142833</c:v>
                </c:pt>
                <c:pt idx="2">
                  <c:v>51.666666666666565</c:v>
                </c:pt>
                <c:pt idx="3">
                  <c:v>20.857142857142833</c:v>
                </c:pt>
                <c:pt idx="4">
                  <c:v>0.60000000000000064</c:v>
                </c:pt>
                <c:pt idx="5">
                  <c:v>0.2</c:v>
                </c:pt>
                <c:pt idx="6">
                  <c:v>13</c:v>
                </c:pt>
                <c:pt idx="7">
                  <c:v>147.11111111111092</c:v>
                </c:pt>
                <c:pt idx="8">
                  <c:v>67</c:v>
                </c:pt>
                <c:pt idx="9">
                  <c:v>35.428571428571487</c:v>
                </c:pt>
                <c:pt idx="10">
                  <c:v>1.1666666666666667</c:v>
                </c:pt>
                <c:pt idx="11">
                  <c:v>1.6666666666666667</c:v>
                </c:pt>
              </c:numCache>
            </c:numRef>
          </c:val>
          <c:extLst xmlns:c16r2="http://schemas.microsoft.com/office/drawing/2015/06/chart">
            <c:ext xmlns:c16="http://schemas.microsoft.com/office/drawing/2014/chart" uri="{C3380CC4-5D6E-409C-BE32-E72D297353CC}">
              <c16:uniqueId val="{00000000-93FC-4D31-9188-829602A6B95B}"/>
            </c:ext>
          </c:extLst>
        </c:ser>
        <c:marker val="1"/>
        <c:axId val="164960896"/>
        <c:axId val="165004032"/>
      </c:lineChart>
      <c:catAx>
        <c:axId val="164960896"/>
        <c:scaling>
          <c:orientation val="minMax"/>
        </c:scaling>
        <c:axPos val="b"/>
        <c:title>
          <c:tx>
            <c:rich>
              <a:bodyPr/>
              <a:lstStyle/>
              <a:p>
                <a:pPr>
                  <a:defRPr/>
                </a:pPr>
                <a:r>
                  <a:rPr lang="en-US"/>
                  <a:t>Month</a:t>
                </a:r>
              </a:p>
            </c:rich>
          </c:tx>
        </c:title>
        <c:tickLblPos val="nextTo"/>
        <c:spPr>
          <a:ln>
            <a:solidFill>
              <a:sysClr val="windowText" lastClr="000000"/>
            </a:solidFill>
          </a:ln>
        </c:spPr>
        <c:crossAx val="165004032"/>
        <c:crosses val="autoZero"/>
        <c:auto val="1"/>
        <c:lblAlgn val="ctr"/>
        <c:lblOffset val="100"/>
      </c:catAx>
      <c:valAx>
        <c:axId val="16500403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4960896"/>
        <c:crosses val="autoZero"/>
        <c:crossBetween val="between"/>
      </c:valAx>
      <c:spPr>
        <a:ln>
          <a:solidFill>
            <a:schemeClr val="tx1"/>
          </a:solidFill>
        </a:ln>
      </c:spPr>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Phoenicopterus roseus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Fenologias!$AY$2:$AY$13</c:f>
                <c:numCache>
                  <c:formatCode>General</c:formatCode>
                  <c:ptCount val="12"/>
                  <c:pt idx="0">
                    <c:v>199.57058066425148</c:v>
                  </c:pt>
                  <c:pt idx="1">
                    <c:v>253.59319826068213</c:v>
                  </c:pt>
                  <c:pt idx="2">
                    <c:v>301.02896583485938</c:v>
                  </c:pt>
                  <c:pt idx="3">
                    <c:v>317.61474973889466</c:v>
                  </c:pt>
                  <c:pt idx="4">
                    <c:v>182.16025911268378</c:v>
                  </c:pt>
                  <c:pt idx="5">
                    <c:v>301.34282802150778</c:v>
                  </c:pt>
                  <c:pt idx="6">
                    <c:v>259.22713492802586</c:v>
                  </c:pt>
                  <c:pt idx="7">
                    <c:v>203.73203927502541</c:v>
                  </c:pt>
                  <c:pt idx="8">
                    <c:v>256.17479732736103</c:v>
                  </c:pt>
                  <c:pt idx="9">
                    <c:v>271.32144502529144</c:v>
                  </c:pt>
                  <c:pt idx="10">
                    <c:v>371.8361646388546</c:v>
                  </c:pt>
                  <c:pt idx="11">
                    <c:v>211.21363592344082</c:v>
                  </c:pt>
                </c:numCache>
              </c:numRef>
            </c:plus>
            <c:minus>
              <c:numRef>
                <c:f>Fenologias!$AY$2:$AY$13</c:f>
                <c:numCache>
                  <c:formatCode>General</c:formatCode>
                  <c:ptCount val="12"/>
                  <c:pt idx="0">
                    <c:v>199.57058066425148</c:v>
                  </c:pt>
                  <c:pt idx="1">
                    <c:v>253.59319826068213</c:v>
                  </c:pt>
                  <c:pt idx="2">
                    <c:v>301.02896583485938</c:v>
                  </c:pt>
                  <c:pt idx="3">
                    <c:v>317.61474973889466</c:v>
                  </c:pt>
                  <c:pt idx="4">
                    <c:v>182.16025911268378</c:v>
                  </c:pt>
                  <c:pt idx="5">
                    <c:v>301.34282802150778</c:v>
                  </c:pt>
                  <c:pt idx="6">
                    <c:v>259.22713492802586</c:v>
                  </c:pt>
                  <c:pt idx="7">
                    <c:v>203.73203927502541</c:v>
                  </c:pt>
                  <c:pt idx="8">
                    <c:v>256.17479732736103</c:v>
                  </c:pt>
                  <c:pt idx="9">
                    <c:v>271.32144502529144</c:v>
                  </c:pt>
                  <c:pt idx="10">
                    <c:v>371.8361646388546</c:v>
                  </c:pt>
                  <c:pt idx="11">
                    <c:v>211.21363592344082</c:v>
                  </c:pt>
                </c:numCache>
              </c:numRef>
            </c:minus>
          </c:errBars>
          <c:val>
            <c:numRef>
              <c:f>Fenologias!$AX$2:$AX$13</c:f>
              <c:numCache>
                <c:formatCode>General</c:formatCode>
                <c:ptCount val="12"/>
                <c:pt idx="0">
                  <c:v>973.3333333333336</c:v>
                </c:pt>
                <c:pt idx="1">
                  <c:v>1315.714285714286</c:v>
                </c:pt>
                <c:pt idx="2">
                  <c:v>988.77777777777897</c:v>
                </c:pt>
                <c:pt idx="3">
                  <c:v>1133.2857142857151</c:v>
                </c:pt>
                <c:pt idx="4">
                  <c:v>364.4</c:v>
                </c:pt>
                <c:pt idx="5">
                  <c:v>556</c:v>
                </c:pt>
                <c:pt idx="6">
                  <c:v>981.57142857142856</c:v>
                </c:pt>
                <c:pt idx="7">
                  <c:v>982.77777777777897</c:v>
                </c:pt>
                <c:pt idx="8">
                  <c:v>1127.25</c:v>
                </c:pt>
                <c:pt idx="9">
                  <c:v>1136.5714285714257</c:v>
                </c:pt>
                <c:pt idx="10">
                  <c:v>890</c:v>
                </c:pt>
                <c:pt idx="11">
                  <c:v>552</c:v>
                </c:pt>
              </c:numCache>
            </c:numRef>
          </c:val>
          <c:extLst xmlns:c16r2="http://schemas.microsoft.com/office/drawing/2015/06/chart">
            <c:ext xmlns:c16="http://schemas.microsoft.com/office/drawing/2014/chart" uri="{C3380CC4-5D6E-409C-BE32-E72D297353CC}">
              <c16:uniqueId val="{00000000-2787-4BAC-BEAC-3E0B9360AEAA}"/>
            </c:ext>
          </c:extLst>
        </c:ser>
        <c:marker val="1"/>
        <c:axId val="165029376"/>
        <c:axId val="165031296"/>
      </c:lineChart>
      <c:catAx>
        <c:axId val="165029376"/>
        <c:scaling>
          <c:orientation val="minMax"/>
        </c:scaling>
        <c:axPos val="b"/>
        <c:title>
          <c:tx>
            <c:rich>
              <a:bodyPr/>
              <a:lstStyle/>
              <a:p>
                <a:pPr>
                  <a:defRPr/>
                </a:pPr>
                <a:r>
                  <a:rPr lang="en-US"/>
                  <a:t>Month</a:t>
                </a:r>
              </a:p>
            </c:rich>
          </c:tx>
        </c:title>
        <c:tickLblPos val="nextTo"/>
        <c:spPr>
          <a:ln>
            <a:solidFill>
              <a:sysClr val="windowText" lastClr="000000"/>
            </a:solidFill>
          </a:ln>
        </c:spPr>
        <c:crossAx val="165031296"/>
        <c:crosses val="autoZero"/>
        <c:auto val="1"/>
        <c:lblAlgn val="ctr"/>
        <c:lblOffset val="100"/>
      </c:catAx>
      <c:valAx>
        <c:axId val="16503129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5029376"/>
        <c:crosses val="autoZero"/>
        <c:crossBetween val="between"/>
      </c:valAx>
      <c:spPr>
        <a:ln>
          <a:solidFill>
            <a:schemeClr val="tx1"/>
          </a:solid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Anas crecca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Fenologias!$BS$2:$BS$13</c:f>
                <c:numCache>
                  <c:formatCode>General</c:formatCode>
                  <c:ptCount val="12"/>
                  <c:pt idx="0">
                    <c:v>361.41188328929644</c:v>
                  </c:pt>
                  <c:pt idx="1">
                    <c:v>312.47061290395203</c:v>
                  </c:pt>
                  <c:pt idx="2">
                    <c:v>236.8845697438226</c:v>
                  </c:pt>
                  <c:pt idx="3">
                    <c:v>0.28571428571428625</c:v>
                  </c:pt>
                  <c:pt idx="4">
                    <c:v>0</c:v>
                  </c:pt>
                  <c:pt idx="5">
                    <c:v>0</c:v>
                  </c:pt>
                  <c:pt idx="6">
                    <c:v>0.16666666666666669</c:v>
                  </c:pt>
                  <c:pt idx="7">
                    <c:v>0</c:v>
                  </c:pt>
                  <c:pt idx="8">
                    <c:v>3.5853745570422269</c:v>
                  </c:pt>
                  <c:pt idx="9">
                    <c:v>190.45366890664002</c:v>
                  </c:pt>
                  <c:pt idx="10">
                    <c:v>138.53016076716585</c:v>
                  </c:pt>
                  <c:pt idx="11">
                    <c:v>339.3229753975599</c:v>
                  </c:pt>
                </c:numCache>
              </c:numRef>
            </c:plus>
            <c:minus>
              <c:numRef>
                <c:f>Fenologias!$BS$2:$BS$13</c:f>
                <c:numCache>
                  <c:formatCode>General</c:formatCode>
                  <c:ptCount val="12"/>
                  <c:pt idx="0">
                    <c:v>361.41188328929644</c:v>
                  </c:pt>
                  <c:pt idx="1">
                    <c:v>312.47061290395203</c:v>
                  </c:pt>
                  <c:pt idx="2">
                    <c:v>236.8845697438226</c:v>
                  </c:pt>
                  <c:pt idx="3">
                    <c:v>0.28571428571428625</c:v>
                  </c:pt>
                  <c:pt idx="4">
                    <c:v>0</c:v>
                  </c:pt>
                  <c:pt idx="5">
                    <c:v>0</c:v>
                  </c:pt>
                  <c:pt idx="6">
                    <c:v>0.16666666666666669</c:v>
                  </c:pt>
                  <c:pt idx="7">
                    <c:v>0</c:v>
                  </c:pt>
                  <c:pt idx="8">
                    <c:v>3.5853745570422269</c:v>
                  </c:pt>
                  <c:pt idx="9">
                    <c:v>190.45366890664002</c:v>
                  </c:pt>
                  <c:pt idx="10">
                    <c:v>138.53016076716585</c:v>
                  </c:pt>
                  <c:pt idx="11">
                    <c:v>339.3229753975599</c:v>
                  </c:pt>
                </c:numCache>
              </c:numRef>
            </c:minus>
          </c:errBars>
          <c:val>
            <c:numRef>
              <c:f>Fenologias!$BR$2:$BR$13</c:f>
              <c:numCache>
                <c:formatCode>General</c:formatCode>
                <c:ptCount val="12"/>
                <c:pt idx="0">
                  <c:v>1045.7777777777803</c:v>
                </c:pt>
                <c:pt idx="1">
                  <c:v>769.25</c:v>
                </c:pt>
                <c:pt idx="2">
                  <c:v>366.22222222222223</c:v>
                </c:pt>
                <c:pt idx="3">
                  <c:v>0.28571428571428625</c:v>
                </c:pt>
                <c:pt idx="4">
                  <c:v>0</c:v>
                </c:pt>
                <c:pt idx="5">
                  <c:v>0</c:v>
                </c:pt>
                <c:pt idx="6">
                  <c:v>0.16666666666666666</c:v>
                </c:pt>
                <c:pt idx="7">
                  <c:v>0</c:v>
                </c:pt>
                <c:pt idx="8">
                  <c:v>12.625</c:v>
                </c:pt>
                <c:pt idx="9">
                  <c:v>252</c:v>
                </c:pt>
                <c:pt idx="10">
                  <c:v>240.71428571428547</c:v>
                </c:pt>
                <c:pt idx="11">
                  <c:v>1024.2857142857151</c:v>
                </c:pt>
              </c:numCache>
            </c:numRef>
          </c:val>
          <c:extLst xmlns:c16r2="http://schemas.microsoft.com/office/drawing/2015/06/chart">
            <c:ext xmlns:c16="http://schemas.microsoft.com/office/drawing/2014/chart" uri="{C3380CC4-5D6E-409C-BE32-E72D297353CC}">
              <c16:uniqueId val="{00000000-CCA8-46EE-A472-2CC3FB30B4BA}"/>
            </c:ext>
          </c:extLst>
        </c:ser>
        <c:marker val="1"/>
        <c:axId val="101977472"/>
        <c:axId val="109631744"/>
      </c:lineChart>
      <c:catAx>
        <c:axId val="101977472"/>
        <c:scaling>
          <c:orientation val="minMax"/>
        </c:scaling>
        <c:axPos val="b"/>
        <c:title>
          <c:tx>
            <c:rich>
              <a:bodyPr/>
              <a:lstStyle/>
              <a:p>
                <a:pPr>
                  <a:defRPr/>
                </a:pPr>
                <a:r>
                  <a:rPr lang="en-US"/>
                  <a:t>Month</a:t>
                </a:r>
              </a:p>
            </c:rich>
          </c:tx>
        </c:title>
        <c:tickLblPos val="nextTo"/>
        <c:spPr>
          <a:ln>
            <a:solidFill>
              <a:sysClr val="windowText" lastClr="000000"/>
            </a:solidFill>
          </a:ln>
        </c:spPr>
        <c:crossAx val="109631744"/>
        <c:crosses val="autoZero"/>
        <c:auto val="1"/>
        <c:lblAlgn val="ctr"/>
        <c:lblOffset val="100"/>
      </c:catAx>
      <c:valAx>
        <c:axId val="109631744"/>
        <c:scaling>
          <c:orientation val="minMax"/>
          <c:min val="0"/>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01977472"/>
        <c:crosses val="autoZero"/>
        <c:crossBetween val="between"/>
      </c:valAx>
      <c:spPr>
        <a:ln>
          <a:solidFill>
            <a:schemeClr val="tx1"/>
          </a:solidFill>
        </a:ln>
      </c:spPr>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Platalea leucorodia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Fenologias!$BA$2:$BA$13</c:f>
                <c:numCache>
                  <c:formatCode>General</c:formatCode>
                  <c:ptCount val="12"/>
                  <c:pt idx="0">
                    <c:v>11.365694538640385</c:v>
                  </c:pt>
                  <c:pt idx="1">
                    <c:v>14.348907849121655</c:v>
                  </c:pt>
                  <c:pt idx="2">
                    <c:v>16.071755949046612</c:v>
                  </c:pt>
                  <c:pt idx="3">
                    <c:v>8.2178757682783665</c:v>
                  </c:pt>
                  <c:pt idx="4">
                    <c:v>7.2299452863446634</c:v>
                  </c:pt>
                  <c:pt idx="5">
                    <c:v>10.141991914806468</c:v>
                  </c:pt>
                  <c:pt idx="6">
                    <c:v>25.54348033755581</c:v>
                  </c:pt>
                  <c:pt idx="7">
                    <c:v>6.6216069811146117</c:v>
                  </c:pt>
                  <c:pt idx="8">
                    <c:v>16.265034254059021</c:v>
                  </c:pt>
                  <c:pt idx="9">
                    <c:v>38.813175405189575</c:v>
                  </c:pt>
                  <c:pt idx="10">
                    <c:v>10.834358925812497</c:v>
                  </c:pt>
                  <c:pt idx="11">
                    <c:v>20.124273764730599</c:v>
                  </c:pt>
                </c:numCache>
              </c:numRef>
            </c:plus>
            <c:minus>
              <c:numRef>
                <c:f>Fenologias!$BA$2:$BA$13</c:f>
                <c:numCache>
                  <c:formatCode>General</c:formatCode>
                  <c:ptCount val="12"/>
                  <c:pt idx="0">
                    <c:v>11.365694538640385</c:v>
                  </c:pt>
                  <c:pt idx="1">
                    <c:v>14.348907849121655</c:v>
                  </c:pt>
                  <c:pt idx="2">
                    <c:v>16.071755949046612</c:v>
                  </c:pt>
                  <c:pt idx="3">
                    <c:v>8.2178757682783665</c:v>
                  </c:pt>
                  <c:pt idx="4">
                    <c:v>7.2299452863446634</c:v>
                  </c:pt>
                  <c:pt idx="5">
                    <c:v>10.141991914806468</c:v>
                  </c:pt>
                  <c:pt idx="6">
                    <c:v>25.54348033755581</c:v>
                  </c:pt>
                  <c:pt idx="7">
                    <c:v>6.6216069811146117</c:v>
                  </c:pt>
                  <c:pt idx="8">
                    <c:v>16.265034254059021</c:v>
                  </c:pt>
                  <c:pt idx="9">
                    <c:v>38.813175405189575</c:v>
                  </c:pt>
                  <c:pt idx="10">
                    <c:v>10.834358925812497</c:v>
                  </c:pt>
                  <c:pt idx="11">
                    <c:v>20.124273764730599</c:v>
                  </c:pt>
                </c:numCache>
              </c:numRef>
            </c:minus>
          </c:errBars>
          <c:val>
            <c:numRef>
              <c:f>Fenologias!$AZ$2:$AZ$13</c:f>
              <c:numCache>
                <c:formatCode>General</c:formatCode>
                <c:ptCount val="12"/>
                <c:pt idx="0">
                  <c:v>91.888888888888687</c:v>
                </c:pt>
                <c:pt idx="1">
                  <c:v>89.285714285714292</c:v>
                </c:pt>
                <c:pt idx="2">
                  <c:v>53.875</c:v>
                </c:pt>
                <c:pt idx="3">
                  <c:v>22.375</c:v>
                </c:pt>
                <c:pt idx="4">
                  <c:v>20.714285714285747</c:v>
                </c:pt>
                <c:pt idx="5">
                  <c:v>19.399999999999999</c:v>
                </c:pt>
                <c:pt idx="6">
                  <c:v>40.428571428571487</c:v>
                </c:pt>
                <c:pt idx="7">
                  <c:v>18.888888888888893</c:v>
                </c:pt>
                <c:pt idx="8">
                  <c:v>44.12500000000005</c:v>
                </c:pt>
                <c:pt idx="9">
                  <c:v>137.28571428571428</c:v>
                </c:pt>
                <c:pt idx="10">
                  <c:v>90.5</c:v>
                </c:pt>
                <c:pt idx="11">
                  <c:v>109.71428571428572</c:v>
                </c:pt>
              </c:numCache>
            </c:numRef>
          </c:val>
          <c:extLst xmlns:c16r2="http://schemas.microsoft.com/office/drawing/2015/06/chart">
            <c:ext xmlns:c16="http://schemas.microsoft.com/office/drawing/2014/chart" uri="{C3380CC4-5D6E-409C-BE32-E72D297353CC}">
              <c16:uniqueId val="{00000000-7E3E-4F5B-A2B3-96A497C38A4C}"/>
            </c:ext>
          </c:extLst>
        </c:ser>
        <c:marker val="1"/>
        <c:axId val="165069184"/>
        <c:axId val="165071104"/>
      </c:lineChart>
      <c:catAx>
        <c:axId val="165069184"/>
        <c:scaling>
          <c:orientation val="minMax"/>
        </c:scaling>
        <c:axPos val="b"/>
        <c:title>
          <c:tx>
            <c:rich>
              <a:bodyPr/>
              <a:lstStyle/>
              <a:p>
                <a:pPr>
                  <a:defRPr/>
                </a:pPr>
                <a:r>
                  <a:rPr lang="en-US"/>
                  <a:t>Month</a:t>
                </a:r>
              </a:p>
            </c:rich>
          </c:tx>
        </c:title>
        <c:tickLblPos val="nextTo"/>
        <c:spPr>
          <a:ln>
            <a:solidFill>
              <a:sysClr val="windowText" lastClr="000000"/>
            </a:solidFill>
          </a:ln>
        </c:spPr>
        <c:crossAx val="165071104"/>
        <c:crosses val="autoZero"/>
        <c:auto val="1"/>
        <c:lblAlgn val="ctr"/>
        <c:lblOffset val="100"/>
      </c:catAx>
      <c:valAx>
        <c:axId val="16507110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5069184"/>
        <c:crosses val="autoZero"/>
        <c:crossBetween val="between"/>
      </c:valAx>
      <c:spPr>
        <a:ln>
          <a:solidFill>
            <a:schemeClr val="tx1"/>
          </a:solidFill>
        </a:ln>
      </c:spPr>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Plegadis falcinellus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Fenologias!$CA$2:$CA$13</c:f>
                <c:numCache>
                  <c:formatCode>General</c:formatCode>
                  <c:ptCount val="12"/>
                  <c:pt idx="0">
                    <c:v>23.181716401264186</c:v>
                  </c:pt>
                  <c:pt idx="1">
                    <c:v>0.29738085706659084</c:v>
                  </c:pt>
                  <c:pt idx="2">
                    <c:v>5.4985969029593873</c:v>
                  </c:pt>
                  <c:pt idx="3">
                    <c:v>11.591986441497577</c:v>
                  </c:pt>
                  <c:pt idx="4">
                    <c:v>9.8561076060916228</c:v>
                  </c:pt>
                  <c:pt idx="5">
                    <c:v>0</c:v>
                  </c:pt>
                  <c:pt idx="6">
                    <c:v>6.212889826803627</c:v>
                  </c:pt>
                  <c:pt idx="7">
                    <c:v>31.655163602737066</c:v>
                  </c:pt>
                  <c:pt idx="8">
                    <c:v>44.676463541307996</c:v>
                  </c:pt>
                  <c:pt idx="9">
                    <c:v>3.4263683398023628</c:v>
                  </c:pt>
                  <c:pt idx="10">
                    <c:v>6.3245553203367413</c:v>
                  </c:pt>
                  <c:pt idx="11">
                    <c:v>0</c:v>
                  </c:pt>
                </c:numCache>
              </c:numRef>
            </c:plus>
            <c:minus>
              <c:numRef>
                <c:f>Fenologias!$CA$2:$CA$13</c:f>
                <c:numCache>
                  <c:formatCode>General</c:formatCode>
                  <c:ptCount val="12"/>
                  <c:pt idx="0">
                    <c:v>23.181716401264186</c:v>
                  </c:pt>
                  <c:pt idx="1">
                    <c:v>0.29738085706659084</c:v>
                  </c:pt>
                  <c:pt idx="2">
                    <c:v>5.4985969029593873</c:v>
                  </c:pt>
                  <c:pt idx="3">
                    <c:v>11.591986441497577</c:v>
                  </c:pt>
                  <c:pt idx="4">
                    <c:v>9.8561076060916228</c:v>
                  </c:pt>
                  <c:pt idx="5">
                    <c:v>0</c:v>
                  </c:pt>
                  <c:pt idx="6">
                    <c:v>6.212889826803627</c:v>
                  </c:pt>
                  <c:pt idx="7">
                    <c:v>31.655163602737066</c:v>
                  </c:pt>
                  <c:pt idx="8">
                    <c:v>44.676463541307996</c:v>
                  </c:pt>
                  <c:pt idx="9">
                    <c:v>3.4263683398023628</c:v>
                  </c:pt>
                  <c:pt idx="10">
                    <c:v>6.3245553203367413</c:v>
                  </c:pt>
                  <c:pt idx="11">
                    <c:v>0</c:v>
                  </c:pt>
                </c:numCache>
              </c:numRef>
            </c:minus>
          </c:errBars>
          <c:val>
            <c:numRef>
              <c:f>Fenologias!$BZ$2:$BZ$13</c:f>
              <c:numCache>
                <c:formatCode>General</c:formatCode>
                <c:ptCount val="12"/>
                <c:pt idx="0">
                  <c:v>23.555555555555557</c:v>
                </c:pt>
                <c:pt idx="1">
                  <c:v>0.42857142857142855</c:v>
                </c:pt>
                <c:pt idx="2">
                  <c:v>11.111111111111093</c:v>
                </c:pt>
                <c:pt idx="3">
                  <c:v>12.571428571428571</c:v>
                </c:pt>
                <c:pt idx="4">
                  <c:v>15</c:v>
                </c:pt>
                <c:pt idx="5">
                  <c:v>0</c:v>
                </c:pt>
                <c:pt idx="6">
                  <c:v>13</c:v>
                </c:pt>
                <c:pt idx="7">
                  <c:v>63.222222222222271</c:v>
                </c:pt>
                <c:pt idx="8">
                  <c:v>68.714285714285722</c:v>
                </c:pt>
                <c:pt idx="9">
                  <c:v>5.2</c:v>
                </c:pt>
                <c:pt idx="10">
                  <c:v>10</c:v>
                </c:pt>
                <c:pt idx="11">
                  <c:v>0</c:v>
                </c:pt>
              </c:numCache>
            </c:numRef>
          </c:val>
          <c:extLst xmlns:c16r2="http://schemas.microsoft.com/office/drawing/2015/06/chart">
            <c:ext xmlns:c16="http://schemas.microsoft.com/office/drawing/2014/chart" uri="{C3380CC4-5D6E-409C-BE32-E72D297353CC}">
              <c16:uniqueId val="{00000000-49E9-4143-9D53-3E8F062A52FF}"/>
            </c:ext>
          </c:extLst>
        </c:ser>
        <c:marker val="1"/>
        <c:axId val="166726656"/>
        <c:axId val="166749312"/>
      </c:lineChart>
      <c:catAx>
        <c:axId val="166726656"/>
        <c:scaling>
          <c:orientation val="minMax"/>
        </c:scaling>
        <c:axPos val="b"/>
        <c:title>
          <c:tx>
            <c:rich>
              <a:bodyPr/>
              <a:lstStyle/>
              <a:p>
                <a:pPr>
                  <a:defRPr/>
                </a:pPr>
                <a:r>
                  <a:rPr lang="en-US"/>
                  <a:t>Month</a:t>
                </a:r>
              </a:p>
            </c:rich>
          </c:tx>
        </c:title>
        <c:tickLblPos val="nextTo"/>
        <c:spPr>
          <a:ln>
            <a:solidFill>
              <a:sysClr val="windowText" lastClr="000000"/>
            </a:solidFill>
          </a:ln>
        </c:spPr>
        <c:crossAx val="166749312"/>
        <c:crosses val="autoZero"/>
        <c:auto val="1"/>
        <c:lblAlgn val="ctr"/>
        <c:lblOffset val="100"/>
      </c:catAx>
      <c:valAx>
        <c:axId val="16674931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6726656"/>
        <c:crosses val="autoZero"/>
        <c:crossBetween val="between"/>
      </c:valAx>
      <c:spPr>
        <a:ln>
          <a:solidFill>
            <a:schemeClr val="tx1"/>
          </a:solidFill>
        </a:ln>
      </c:spPr>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Pluvialis squatarola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Fenologias!$M$2:$M$13</c:f>
                <c:numCache>
                  <c:formatCode>General</c:formatCode>
                  <c:ptCount val="12"/>
                  <c:pt idx="0">
                    <c:v>269.50558870954632</c:v>
                  </c:pt>
                  <c:pt idx="1">
                    <c:v>218.1991226903927</c:v>
                  </c:pt>
                  <c:pt idx="2">
                    <c:v>201.45264125016249</c:v>
                  </c:pt>
                  <c:pt idx="3">
                    <c:v>316.49854111924765</c:v>
                  </c:pt>
                  <c:pt idx="4">
                    <c:v>162.11573369389851</c:v>
                  </c:pt>
                  <c:pt idx="5">
                    <c:v>91.994782460746123</c:v>
                  </c:pt>
                  <c:pt idx="6">
                    <c:v>106.07128106451184</c:v>
                  </c:pt>
                  <c:pt idx="7">
                    <c:v>446.66081394728258</c:v>
                  </c:pt>
                  <c:pt idx="8">
                    <c:v>715.48539729437971</c:v>
                  </c:pt>
                  <c:pt idx="9">
                    <c:v>500.64980553055068</c:v>
                  </c:pt>
                  <c:pt idx="10">
                    <c:v>530.99531803753052</c:v>
                  </c:pt>
                  <c:pt idx="11">
                    <c:v>507.64343785771541</c:v>
                  </c:pt>
                </c:numCache>
              </c:numRef>
            </c:plus>
            <c:minus>
              <c:numRef>
                <c:f>Fenologias!$M$2:$M$13</c:f>
                <c:numCache>
                  <c:formatCode>General</c:formatCode>
                  <c:ptCount val="12"/>
                  <c:pt idx="0">
                    <c:v>269.50558870954632</c:v>
                  </c:pt>
                  <c:pt idx="1">
                    <c:v>218.1991226903927</c:v>
                  </c:pt>
                  <c:pt idx="2">
                    <c:v>201.45264125016249</c:v>
                  </c:pt>
                  <c:pt idx="3">
                    <c:v>316.49854111924765</c:v>
                  </c:pt>
                  <c:pt idx="4">
                    <c:v>162.11573369389851</c:v>
                  </c:pt>
                  <c:pt idx="5">
                    <c:v>91.994782460746123</c:v>
                  </c:pt>
                  <c:pt idx="6">
                    <c:v>106.07128106451184</c:v>
                  </c:pt>
                  <c:pt idx="7">
                    <c:v>446.66081394728258</c:v>
                  </c:pt>
                  <c:pt idx="8">
                    <c:v>715.48539729437971</c:v>
                  </c:pt>
                  <c:pt idx="9">
                    <c:v>500.64980553055068</c:v>
                  </c:pt>
                  <c:pt idx="10">
                    <c:v>530.99531803753052</c:v>
                  </c:pt>
                  <c:pt idx="11">
                    <c:v>507.64343785771541</c:v>
                  </c:pt>
                </c:numCache>
              </c:numRef>
            </c:minus>
          </c:errBars>
          <c:val>
            <c:numRef>
              <c:f>Fenologias!$L$2:$L$13</c:f>
              <c:numCache>
                <c:formatCode>General</c:formatCode>
                <c:ptCount val="12"/>
                <c:pt idx="0">
                  <c:v>2477.8888888888887</c:v>
                </c:pt>
                <c:pt idx="1">
                  <c:v>2323</c:v>
                </c:pt>
                <c:pt idx="2">
                  <c:v>2120.3333333333394</c:v>
                </c:pt>
                <c:pt idx="3">
                  <c:v>1943.4285714285734</c:v>
                </c:pt>
                <c:pt idx="4">
                  <c:v>456.33333333333331</c:v>
                </c:pt>
                <c:pt idx="5">
                  <c:v>241.2</c:v>
                </c:pt>
                <c:pt idx="6">
                  <c:v>373.5</c:v>
                </c:pt>
                <c:pt idx="7">
                  <c:v>1809.7777777777794</c:v>
                </c:pt>
                <c:pt idx="8">
                  <c:v>4142.8571428571431</c:v>
                </c:pt>
                <c:pt idx="9">
                  <c:v>3731.1666666666629</c:v>
                </c:pt>
                <c:pt idx="10">
                  <c:v>3367.8333333333394</c:v>
                </c:pt>
                <c:pt idx="11">
                  <c:v>3336.6</c:v>
                </c:pt>
              </c:numCache>
            </c:numRef>
          </c:val>
          <c:extLst xmlns:c16r2="http://schemas.microsoft.com/office/drawing/2015/06/chart">
            <c:ext xmlns:c16="http://schemas.microsoft.com/office/drawing/2014/chart" uri="{C3380CC4-5D6E-409C-BE32-E72D297353CC}">
              <c16:uniqueId val="{00000000-54ED-432F-A309-09465EFADD2D}"/>
            </c:ext>
          </c:extLst>
        </c:ser>
        <c:marker val="1"/>
        <c:axId val="166786944"/>
        <c:axId val="166793216"/>
      </c:lineChart>
      <c:catAx>
        <c:axId val="166786944"/>
        <c:scaling>
          <c:orientation val="minMax"/>
        </c:scaling>
        <c:axPos val="b"/>
        <c:title>
          <c:tx>
            <c:rich>
              <a:bodyPr/>
              <a:lstStyle/>
              <a:p>
                <a:pPr>
                  <a:defRPr/>
                </a:pPr>
                <a:r>
                  <a:rPr lang="en-US"/>
                  <a:t>Month</a:t>
                </a:r>
              </a:p>
            </c:rich>
          </c:tx>
        </c:title>
        <c:tickLblPos val="nextTo"/>
        <c:spPr>
          <a:ln>
            <a:solidFill>
              <a:sysClr val="windowText" lastClr="000000"/>
            </a:solidFill>
          </a:ln>
        </c:spPr>
        <c:crossAx val="166793216"/>
        <c:crosses val="autoZero"/>
        <c:auto val="1"/>
        <c:lblAlgn val="ctr"/>
        <c:lblOffset val="100"/>
      </c:catAx>
      <c:valAx>
        <c:axId val="16679321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6786944"/>
        <c:crosses val="autoZero"/>
        <c:crossBetween val="between"/>
      </c:valAx>
      <c:spPr>
        <a:ln>
          <a:solidFill>
            <a:schemeClr val="tx1"/>
          </a:solidFill>
        </a:ln>
      </c:spPr>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Recurvirostra avosetta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Fenologias!$BC$2:$BC$13</c:f>
                <c:numCache>
                  <c:formatCode>General</c:formatCode>
                  <c:ptCount val="12"/>
                  <c:pt idx="0">
                    <c:v>249.42042695560485</c:v>
                  </c:pt>
                  <c:pt idx="1">
                    <c:v>304.71297970385177</c:v>
                  </c:pt>
                  <c:pt idx="2">
                    <c:v>42.808384962869738</c:v>
                  </c:pt>
                  <c:pt idx="3">
                    <c:v>33.470262971798725</c:v>
                  </c:pt>
                  <c:pt idx="4">
                    <c:v>44.253374008216724</c:v>
                  </c:pt>
                  <c:pt idx="5">
                    <c:v>48.759300525695586</c:v>
                  </c:pt>
                  <c:pt idx="6">
                    <c:v>14.58129615400717</c:v>
                  </c:pt>
                  <c:pt idx="7">
                    <c:v>21.278183924177139</c:v>
                  </c:pt>
                  <c:pt idx="8">
                    <c:v>128.59592182923654</c:v>
                  </c:pt>
                  <c:pt idx="9">
                    <c:v>180.01010931551124</c:v>
                  </c:pt>
                  <c:pt idx="10">
                    <c:v>207.73355509092448</c:v>
                  </c:pt>
                  <c:pt idx="11">
                    <c:v>255.19964733517941</c:v>
                  </c:pt>
                </c:numCache>
              </c:numRef>
            </c:plus>
            <c:minus>
              <c:numRef>
                <c:f>Fenologias!$BC$2:$BC$13</c:f>
                <c:numCache>
                  <c:formatCode>General</c:formatCode>
                  <c:ptCount val="12"/>
                  <c:pt idx="0">
                    <c:v>249.42042695560485</c:v>
                  </c:pt>
                  <c:pt idx="1">
                    <c:v>304.71297970385177</c:v>
                  </c:pt>
                  <c:pt idx="2">
                    <c:v>42.808384962869738</c:v>
                  </c:pt>
                  <c:pt idx="3">
                    <c:v>33.470262971798725</c:v>
                  </c:pt>
                  <c:pt idx="4">
                    <c:v>44.253374008216724</c:v>
                  </c:pt>
                  <c:pt idx="5">
                    <c:v>48.759300525695586</c:v>
                  </c:pt>
                  <c:pt idx="6">
                    <c:v>14.58129615400717</c:v>
                  </c:pt>
                  <c:pt idx="7">
                    <c:v>21.278183924177139</c:v>
                  </c:pt>
                  <c:pt idx="8">
                    <c:v>128.59592182923654</c:v>
                  </c:pt>
                  <c:pt idx="9">
                    <c:v>180.01010931551124</c:v>
                  </c:pt>
                  <c:pt idx="10">
                    <c:v>207.73355509092448</c:v>
                  </c:pt>
                  <c:pt idx="11">
                    <c:v>255.19964733517941</c:v>
                  </c:pt>
                </c:numCache>
              </c:numRef>
            </c:minus>
          </c:errBars>
          <c:val>
            <c:numRef>
              <c:f>Fenologias!$BB$2:$BB$13</c:f>
              <c:numCache>
                <c:formatCode>General</c:formatCode>
                <c:ptCount val="12"/>
                <c:pt idx="0">
                  <c:v>1958.2222222222222</c:v>
                </c:pt>
                <c:pt idx="1">
                  <c:v>1788.5</c:v>
                </c:pt>
                <c:pt idx="2">
                  <c:v>153.71428571428552</c:v>
                </c:pt>
                <c:pt idx="3">
                  <c:v>203.85714285714306</c:v>
                </c:pt>
                <c:pt idx="4">
                  <c:v>76.833333333333258</c:v>
                </c:pt>
                <c:pt idx="5">
                  <c:v>102.5714285714285</c:v>
                </c:pt>
                <c:pt idx="6">
                  <c:v>30.555555555555557</c:v>
                </c:pt>
                <c:pt idx="7">
                  <c:v>93.166666666666671</c:v>
                </c:pt>
                <c:pt idx="8">
                  <c:v>337.66666666666703</c:v>
                </c:pt>
                <c:pt idx="9">
                  <c:v>1025.1428571428571</c:v>
                </c:pt>
                <c:pt idx="10">
                  <c:v>721.875</c:v>
                </c:pt>
                <c:pt idx="11">
                  <c:v>2050.6</c:v>
                </c:pt>
              </c:numCache>
            </c:numRef>
          </c:val>
          <c:extLst xmlns:c16r2="http://schemas.microsoft.com/office/drawing/2015/06/chart">
            <c:ext xmlns:c16="http://schemas.microsoft.com/office/drawing/2014/chart" uri="{C3380CC4-5D6E-409C-BE32-E72D297353CC}">
              <c16:uniqueId val="{00000000-30EE-45B1-9AEE-28523188158E}"/>
            </c:ext>
          </c:extLst>
        </c:ser>
        <c:marker val="1"/>
        <c:axId val="166826752"/>
        <c:axId val="166828672"/>
      </c:lineChart>
      <c:catAx>
        <c:axId val="166826752"/>
        <c:scaling>
          <c:orientation val="minMax"/>
        </c:scaling>
        <c:axPos val="b"/>
        <c:title>
          <c:tx>
            <c:rich>
              <a:bodyPr/>
              <a:lstStyle/>
              <a:p>
                <a:pPr>
                  <a:defRPr/>
                </a:pPr>
                <a:r>
                  <a:rPr lang="en-US"/>
                  <a:t>Month</a:t>
                </a:r>
              </a:p>
            </c:rich>
          </c:tx>
        </c:title>
        <c:tickLblPos val="nextTo"/>
        <c:spPr>
          <a:ln>
            <a:solidFill>
              <a:sysClr val="windowText" lastClr="000000"/>
            </a:solidFill>
          </a:ln>
        </c:spPr>
        <c:crossAx val="166828672"/>
        <c:crosses val="autoZero"/>
        <c:auto val="1"/>
        <c:lblAlgn val="ctr"/>
        <c:lblOffset val="100"/>
      </c:catAx>
      <c:valAx>
        <c:axId val="16682867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6826752"/>
        <c:crosses val="autoZero"/>
        <c:crossBetween val="between"/>
      </c:valAx>
      <c:spPr>
        <a:ln>
          <a:solidFill>
            <a:schemeClr val="tx1"/>
          </a:solidFill>
        </a:ln>
      </c:spPr>
    </c:plotArea>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Sternula albifrons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Fenologias!$BE$2:$BE$13</c:f>
                <c:numCache>
                  <c:formatCode>General</c:formatCode>
                  <c:ptCount val="12"/>
                  <c:pt idx="0">
                    <c:v>0</c:v>
                  </c:pt>
                  <c:pt idx="1">
                    <c:v>0.33333333333333331</c:v>
                  </c:pt>
                  <c:pt idx="2">
                    <c:v>0</c:v>
                  </c:pt>
                  <c:pt idx="3">
                    <c:v>14.472803929143408</c:v>
                  </c:pt>
                  <c:pt idx="4">
                    <c:v>16.882934642497929</c:v>
                  </c:pt>
                  <c:pt idx="5">
                    <c:v>25.629091675985212</c:v>
                  </c:pt>
                  <c:pt idx="6">
                    <c:v>23.671792105723586</c:v>
                  </c:pt>
                  <c:pt idx="7">
                    <c:v>43.105249100312562</c:v>
                  </c:pt>
                  <c:pt idx="8">
                    <c:v>10.273818145446914</c:v>
                  </c:pt>
                  <c:pt idx="9">
                    <c:v>0.21081851067789217</c:v>
                  </c:pt>
                  <c:pt idx="10">
                    <c:v>0</c:v>
                  </c:pt>
                  <c:pt idx="11">
                    <c:v>0</c:v>
                  </c:pt>
                </c:numCache>
              </c:numRef>
            </c:plus>
            <c:minus>
              <c:numRef>
                <c:f>Fenologias!$BE$2:$BE$13</c:f>
                <c:numCache>
                  <c:formatCode>General</c:formatCode>
                  <c:ptCount val="12"/>
                  <c:pt idx="0">
                    <c:v>0</c:v>
                  </c:pt>
                  <c:pt idx="1">
                    <c:v>0.33333333333333331</c:v>
                  </c:pt>
                  <c:pt idx="2">
                    <c:v>0</c:v>
                  </c:pt>
                  <c:pt idx="3">
                    <c:v>14.472803929143408</c:v>
                  </c:pt>
                  <c:pt idx="4">
                    <c:v>16.882934642497929</c:v>
                  </c:pt>
                  <c:pt idx="5">
                    <c:v>25.629091675985212</c:v>
                  </c:pt>
                  <c:pt idx="6">
                    <c:v>23.671792105723586</c:v>
                  </c:pt>
                  <c:pt idx="7">
                    <c:v>43.105249100312562</c:v>
                  </c:pt>
                  <c:pt idx="8">
                    <c:v>10.273818145446914</c:v>
                  </c:pt>
                  <c:pt idx="9">
                    <c:v>0.21081851067789217</c:v>
                  </c:pt>
                  <c:pt idx="10">
                    <c:v>0</c:v>
                  </c:pt>
                  <c:pt idx="11">
                    <c:v>0</c:v>
                  </c:pt>
                </c:numCache>
              </c:numRef>
            </c:minus>
          </c:errBars>
          <c:val>
            <c:numRef>
              <c:f>Fenologias!$BD$2:$BD$13</c:f>
              <c:numCache>
                <c:formatCode>General</c:formatCode>
                <c:ptCount val="12"/>
                <c:pt idx="0">
                  <c:v>0</c:v>
                </c:pt>
                <c:pt idx="1">
                  <c:v>0.33333333333333331</c:v>
                </c:pt>
                <c:pt idx="2">
                  <c:v>0</c:v>
                </c:pt>
                <c:pt idx="3">
                  <c:v>85.374999999999986</c:v>
                </c:pt>
                <c:pt idx="4">
                  <c:v>97.624999999999986</c:v>
                </c:pt>
                <c:pt idx="5">
                  <c:v>129.57142857142861</c:v>
                </c:pt>
                <c:pt idx="6">
                  <c:v>189.142857142857</c:v>
                </c:pt>
                <c:pt idx="7">
                  <c:v>146.25</c:v>
                </c:pt>
                <c:pt idx="8">
                  <c:v>18.875</c:v>
                </c:pt>
                <c:pt idx="9">
                  <c:v>0.33333333333333331</c:v>
                </c:pt>
                <c:pt idx="10">
                  <c:v>0</c:v>
                </c:pt>
                <c:pt idx="11">
                  <c:v>0</c:v>
                </c:pt>
              </c:numCache>
            </c:numRef>
          </c:val>
          <c:extLst xmlns:c16r2="http://schemas.microsoft.com/office/drawing/2015/06/chart">
            <c:ext xmlns:c16="http://schemas.microsoft.com/office/drawing/2014/chart" uri="{C3380CC4-5D6E-409C-BE32-E72D297353CC}">
              <c16:uniqueId val="{00000000-BB26-4682-94B1-F8C5408BD479}"/>
            </c:ext>
          </c:extLst>
        </c:ser>
        <c:marker val="1"/>
        <c:axId val="166854016"/>
        <c:axId val="166995456"/>
      </c:lineChart>
      <c:catAx>
        <c:axId val="166854016"/>
        <c:scaling>
          <c:orientation val="minMax"/>
        </c:scaling>
        <c:axPos val="b"/>
        <c:title>
          <c:tx>
            <c:rich>
              <a:bodyPr/>
              <a:lstStyle/>
              <a:p>
                <a:pPr>
                  <a:defRPr/>
                </a:pPr>
                <a:r>
                  <a:rPr lang="en-US"/>
                  <a:t>Month</a:t>
                </a:r>
              </a:p>
            </c:rich>
          </c:tx>
        </c:title>
        <c:tickLblPos val="nextTo"/>
        <c:spPr>
          <a:ln>
            <a:solidFill>
              <a:sysClr val="windowText" lastClr="000000"/>
            </a:solidFill>
          </a:ln>
        </c:spPr>
        <c:crossAx val="166995456"/>
        <c:crosses val="autoZero"/>
        <c:auto val="1"/>
        <c:lblAlgn val="ctr"/>
        <c:lblOffset val="100"/>
      </c:catAx>
      <c:valAx>
        <c:axId val="16699545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6854016"/>
        <c:crosses val="autoZero"/>
        <c:crossBetween val="between"/>
      </c:valAx>
      <c:spPr>
        <a:ln>
          <a:solidFill>
            <a:schemeClr val="tx1"/>
          </a:solidFill>
        </a:ln>
      </c:spPr>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Tachybaptus ruficollis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Fenologias!$BU$2:$BU$13</c:f>
                <c:numCache>
                  <c:formatCode>General</c:formatCode>
                  <c:ptCount val="12"/>
                  <c:pt idx="0">
                    <c:v>13.848162511260171</c:v>
                  </c:pt>
                  <c:pt idx="1">
                    <c:v>12.58089470445667</c:v>
                  </c:pt>
                  <c:pt idx="2">
                    <c:v>29.553832447682296</c:v>
                  </c:pt>
                  <c:pt idx="3">
                    <c:v>2.6444654051266325</c:v>
                  </c:pt>
                  <c:pt idx="4">
                    <c:v>1.1278780268882878</c:v>
                  </c:pt>
                  <c:pt idx="5">
                    <c:v>6.9362173488949423</c:v>
                  </c:pt>
                  <c:pt idx="6">
                    <c:v>8.1103500403976199</c:v>
                  </c:pt>
                  <c:pt idx="7">
                    <c:v>16.451106008074014</c:v>
                  </c:pt>
                  <c:pt idx="8">
                    <c:v>12.59197455243822</c:v>
                  </c:pt>
                  <c:pt idx="9">
                    <c:v>18.530005696467317</c:v>
                  </c:pt>
                  <c:pt idx="10">
                    <c:v>23.68084274102527</c:v>
                  </c:pt>
                  <c:pt idx="11">
                    <c:v>17.921433474412076</c:v>
                  </c:pt>
                </c:numCache>
              </c:numRef>
            </c:plus>
            <c:minus>
              <c:numRef>
                <c:f>Fenologias!$BU$2:$BU$13</c:f>
                <c:numCache>
                  <c:formatCode>General</c:formatCode>
                  <c:ptCount val="12"/>
                  <c:pt idx="0">
                    <c:v>13.848162511260171</c:v>
                  </c:pt>
                  <c:pt idx="1">
                    <c:v>12.58089470445667</c:v>
                  </c:pt>
                  <c:pt idx="2">
                    <c:v>29.553832447682296</c:v>
                  </c:pt>
                  <c:pt idx="3">
                    <c:v>2.6444654051266325</c:v>
                  </c:pt>
                  <c:pt idx="4">
                    <c:v>1.1278780268882878</c:v>
                  </c:pt>
                  <c:pt idx="5">
                    <c:v>6.9362173488949423</c:v>
                  </c:pt>
                  <c:pt idx="6">
                    <c:v>8.1103500403976199</c:v>
                  </c:pt>
                  <c:pt idx="7">
                    <c:v>16.451106008074014</c:v>
                  </c:pt>
                  <c:pt idx="8">
                    <c:v>12.59197455243822</c:v>
                  </c:pt>
                  <c:pt idx="9">
                    <c:v>18.530005696467317</c:v>
                  </c:pt>
                  <c:pt idx="10">
                    <c:v>23.68084274102527</c:v>
                  </c:pt>
                  <c:pt idx="11">
                    <c:v>17.921433474412076</c:v>
                  </c:pt>
                </c:numCache>
              </c:numRef>
            </c:minus>
          </c:errBars>
          <c:val>
            <c:numRef>
              <c:f>Fenologias!$BT$2:$BT$13</c:f>
              <c:numCache>
                <c:formatCode>General</c:formatCode>
                <c:ptCount val="12"/>
                <c:pt idx="0">
                  <c:v>60.222222222222257</c:v>
                </c:pt>
                <c:pt idx="1">
                  <c:v>34.571428571428527</c:v>
                </c:pt>
                <c:pt idx="2">
                  <c:v>40.888888888888886</c:v>
                </c:pt>
                <c:pt idx="3">
                  <c:v>5.4285714285714288</c:v>
                </c:pt>
                <c:pt idx="4">
                  <c:v>1.7142857142857153</c:v>
                </c:pt>
                <c:pt idx="5">
                  <c:v>10.666666666666677</c:v>
                </c:pt>
                <c:pt idx="6">
                  <c:v>24.333333333333297</c:v>
                </c:pt>
                <c:pt idx="7">
                  <c:v>48.666666666666593</c:v>
                </c:pt>
                <c:pt idx="8">
                  <c:v>49.714285714285715</c:v>
                </c:pt>
                <c:pt idx="9">
                  <c:v>82.833333333333258</c:v>
                </c:pt>
                <c:pt idx="10">
                  <c:v>76.142857142857039</c:v>
                </c:pt>
                <c:pt idx="11">
                  <c:v>68.333333333333258</c:v>
                </c:pt>
              </c:numCache>
            </c:numRef>
          </c:val>
          <c:extLst xmlns:c16r2="http://schemas.microsoft.com/office/drawing/2015/06/chart">
            <c:ext xmlns:c16="http://schemas.microsoft.com/office/drawing/2014/chart" uri="{C3380CC4-5D6E-409C-BE32-E72D297353CC}">
              <c16:uniqueId val="{00000000-5430-4BAF-8B6D-ABFAB8571915}"/>
            </c:ext>
          </c:extLst>
        </c:ser>
        <c:marker val="1"/>
        <c:axId val="167028992"/>
        <c:axId val="167039360"/>
      </c:lineChart>
      <c:catAx>
        <c:axId val="167028992"/>
        <c:scaling>
          <c:orientation val="minMax"/>
        </c:scaling>
        <c:axPos val="b"/>
        <c:title>
          <c:tx>
            <c:rich>
              <a:bodyPr/>
              <a:lstStyle/>
              <a:p>
                <a:pPr>
                  <a:defRPr/>
                </a:pPr>
                <a:r>
                  <a:rPr lang="en-US"/>
                  <a:t>Month</a:t>
                </a:r>
              </a:p>
            </c:rich>
          </c:tx>
        </c:title>
        <c:tickLblPos val="nextTo"/>
        <c:spPr>
          <a:ln>
            <a:solidFill>
              <a:sysClr val="windowText" lastClr="000000"/>
            </a:solidFill>
          </a:ln>
        </c:spPr>
        <c:crossAx val="167039360"/>
        <c:crosses val="autoZero"/>
        <c:auto val="1"/>
        <c:lblAlgn val="ctr"/>
        <c:lblOffset val="100"/>
      </c:catAx>
      <c:valAx>
        <c:axId val="16703936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7028992"/>
        <c:crosses val="autoZero"/>
        <c:crossBetween val="between"/>
      </c:valAx>
      <c:spPr>
        <a:ln>
          <a:solidFill>
            <a:schemeClr val="tx1"/>
          </a:solidFill>
        </a:ln>
      </c:spPr>
    </c:plotArea>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Thalasseus sandvicensis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Fenologias!$CC$2:$CC$13</c:f>
                <c:numCache>
                  <c:formatCode>General</c:formatCode>
                  <c:ptCount val="12"/>
                  <c:pt idx="0">
                    <c:v>2.2973414586817058</c:v>
                  </c:pt>
                  <c:pt idx="1">
                    <c:v>5.4373362826240736</c:v>
                  </c:pt>
                  <c:pt idx="2">
                    <c:v>3.2379882490884011</c:v>
                  </c:pt>
                  <c:pt idx="3">
                    <c:v>3.3145730581514012</c:v>
                  </c:pt>
                  <c:pt idx="4">
                    <c:v>0.33333333333333337</c:v>
                  </c:pt>
                  <c:pt idx="5">
                    <c:v>18.505928448880987</c:v>
                  </c:pt>
                  <c:pt idx="6">
                    <c:v>11.214326155017559</c:v>
                  </c:pt>
                  <c:pt idx="7">
                    <c:v>15.5870712490659</c:v>
                  </c:pt>
                  <c:pt idx="8">
                    <c:v>16.084386310742389</c:v>
                  </c:pt>
                  <c:pt idx="9">
                    <c:v>4.6957427527495588</c:v>
                  </c:pt>
                  <c:pt idx="10">
                    <c:v>5.7003898502158945</c:v>
                  </c:pt>
                  <c:pt idx="11">
                    <c:v>6.9282032302755088</c:v>
                  </c:pt>
                </c:numCache>
              </c:numRef>
            </c:plus>
            <c:minus>
              <c:numRef>
                <c:f>Fenologias!$CC$2:$CC$13</c:f>
                <c:numCache>
                  <c:formatCode>General</c:formatCode>
                  <c:ptCount val="12"/>
                  <c:pt idx="0">
                    <c:v>2.2973414586817058</c:v>
                  </c:pt>
                  <c:pt idx="1">
                    <c:v>5.4373362826240736</c:v>
                  </c:pt>
                  <c:pt idx="2">
                    <c:v>3.2379882490884011</c:v>
                  </c:pt>
                  <c:pt idx="3">
                    <c:v>3.3145730581514012</c:v>
                  </c:pt>
                  <c:pt idx="4">
                    <c:v>0.33333333333333337</c:v>
                  </c:pt>
                  <c:pt idx="5">
                    <c:v>18.505928448880987</c:v>
                  </c:pt>
                  <c:pt idx="6">
                    <c:v>11.214326155017559</c:v>
                  </c:pt>
                  <c:pt idx="7">
                    <c:v>15.5870712490659</c:v>
                  </c:pt>
                  <c:pt idx="8">
                    <c:v>16.084386310742389</c:v>
                  </c:pt>
                  <c:pt idx="9">
                    <c:v>4.6957427527495588</c:v>
                  </c:pt>
                  <c:pt idx="10">
                    <c:v>5.7003898502158945</c:v>
                  </c:pt>
                  <c:pt idx="11">
                    <c:v>6.9282032302755088</c:v>
                  </c:pt>
                </c:numCache>
              </c:numRef>
            </c:minus>
          </c:errBars>
          <c:val>
            <c:numRef>
              <c:f>Fenologias!$CB$2:$CB$13</c:f>
              <c:numCache>
                <c:formatCode>General</c:formatCode>
                <c:ptCount val="12"/>
                <c:pt idx="0">
                  <c:v>10.333333333333334</c:v>
                </c:pt>
                <c:pt idx="1">
                  <c:v>12.428571428571413</c:v>
                </c:pt>
                <c:pt idx="2">
                  <c:v>12.111111111111097</c:v>
                </c:pt>
                <c:pt idx="3">
                  <c:v>4.71428571428571</c:v>
                </c:pt>
                <c:pt idx="4">
                  <c:v>0.33333333333333331</c:v>
                </c:pt>
                <c:pt idx="5">
                  <c:v>20.428571428571427</c:v>
                </c:pt>
                <c:pt idx="6">
                  <c:v>14.166666666666677</c:v>
                </c:pt>
                <c:pt idx="7">
                  <c:v>53.888888888888886</c:v>
                </c:pt>
                <c:pt idx="8">
                  <c:v>76.428571428571388</c:v>
                </c:pt>
                <c:pt idx="9">
                  <c:v>32.5</c:v>
                </c:pt>
                <c:pt idx="10">
                  <c:v>29.833333333333297</c:v>
                </c:pt>
                <c:pt idx="11">
                  <c:v>19</c:v>
                </c:pt>
              </c:numCache>
            </c:numRef>
          </c:val>
          <c:extLst xmlns:c16r2="http://schemas.microsoft.com/office/drawing/2015/06/chart">
            <c:ext xmlns:c16="http://schemas.microsoft.com/office/drawing/2014/chart" uri="{C3380CC4-5D6E-409C-BE32-E72D297353CC}">
              <c16:uniqueId val="{00000000-D9E4-4562-85D3-14E60BDA65F4}"/>
            </c:ext>
          </c:extLst>
        </c:ser>
        <c:marker val="1"/>
        <c:axId val="167081088"/>
        <c:axId val="167083008"/>
      </c:lineChart>
      <c:catAx>
        <c:axId val="167081088"/>
        <c:scaling>
          <c:orientation val="minMax"/>
        </c:scaling>
        <c:axPos val="b"/>
        <c:title>
          <c:tx>
            <c:rich>
              <a:bodyPr/>
              <a:lstStyle/>
              <a:p>
                <a:pPr>
                  <a:defRPr/>
                </a:pPr>
                <a:r>
                  <a:rPr lang="en-US"/>
                  <a:t>Month</a:t>
                </a:r>
              </a:p>
            </c:rich>
          </c:tx>
        </c:title>
        <c:tickLblPos val="nextTo"/>
        <c:spPr>
          <a:ln>
            <a:solidFill>
              <a:sysClr val="windowText" lastClr="000000"/>
            </a:solidFill>
          </a:ln>
        </c:spPr>
        <c:crossAx val="167083008"/>
        <c:crosses val="autoZero"/>
        <c:auto val="1"/>
        <c:lblAlgn val="ctr"/>
        <c:lblOffset val="100"/>
      </c:catAx>
      <c:valAx>
        <c:axId val="167083008"/>
        <c:scaling>
          <c:orientation val="minMax"/>
          <c:min val="0"/>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7081088"/>
        <c:crosses val="autoZero"/>
        <c:crossBetween val="between"/>
      </c:valAx>
      <c:spPr>
        <a:ln>
          <a:solidFill>
            <a:schemeClr val="tx1"/>
          </a:solidFill>
        </a:ln>
      </c:spPr>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Tringa</a:t>
            </a:r>
            <a:r>
              <a:rPr lang="pt-PT" baseline="0"/>
              <a:t> erythropus</a:t>
            </a:r>
            <a:endParaRPr lang="pt-PT"/>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Fenologias!$BG$2:$BG$13</c:f>
                <c:numCache>
                  <c:formatCode>General</c:formatCode>
                  <c:ptCount val="12"/>
                  <c:pt idx="0">
                    <c:v>15.87985368592607</c:v>
                  </c:pt>
                  <c:pt idx="1">
                    <c:v>7.4783133170540053</c:v>
                  </c:pt>
                  <c:pt idx="2">
                    <c:v>11.936172846529256</c:v>
                  </c:pt>
                  <c:pt idx="3">
                    <c:v>12.908935858543879</c:v>
                  </c:pt>
                  <c:pt idx="4">
                    <c:v>0.51639777949432231</c:v>
                  </c:pt>
                  <c:pt idx="5">
                    <c:v>4.0531195119041064</c:v>
                  </c:pt>
                  <c:pt idx="6">
                    <c:v>7.3614180828476394</c:v>
                  </c:pt>
                  <c:pt idx="7">
                    <c:v>17.612647647155629</c:v>
                  </c:pt>
                  <c:pt idx="8">
                    <c:v>10.422046229941985</c:v>
                  </c:pt>
                  <c:pt idx="9">
                    <c:v>16.27626083185773</c:v>
                  </c:pt>
                  <c:pt idx="10">
                    <c:v>19.836748691241109</c:v>
                  </c:pt>
                  <c:pt idx="11">
                    <c:v>26.429360777572924</c:v>
                  </c:pt>
                </c:numCache>
              </c:numRef>
            </c:plus>
            <c:minus>
              <c:numRef>
                <c:f>Fenologias!$BG$2:$BG$13</c:f>
                <c:numCache>
                  <c:formatCode>General</c:formatCode>
                  <c:ptCount val="12"/>
                  <c:pt idx="0">
                    <c:v>15.87985368592607</c:v>
                  </c:pt>
                  <c:pt idx="1">
                    <c:v>7.4783133170540053</c:v>
                  </c:pt>
                  <c:pt idx="2">
                    <c:v>11.936172846529256</c:v>
                  </c:pt>
                  <c:pt idx="3">
                    <c:v>12.908935858543879</c:v>
                  </c:pt>
                  <c:pt idx="4">
                    <c:v>0.51639777949432231</c:v>
                  </c:pt>
                  <c:pt idx="5">
                    <c:v>4.0531195119041064</c:v>
                  </c:pt>
                  <c:pt idx="6">
                    <c:v>7.3614180828476394</c:v>
                  </c:pt>
                  <c:pt idx="7">
                    <c:v>17.612647647155629</c:v>
                  </c:pt>
                  <c:pt idx="8">
                    <c:v>10.422046229941985</c:v>
                  </c:pt>
                  <c:pt idx="9">
                    <c:v>16.27626083185773</c:v>
                  </c:pt>
                  <c:pt idx="10">
                    <c:v>19.836748691241109</c:v>
                  </c:pt>
                  <c:pt idx="11">
                    <c:v>26.429360777572924</c:v>
                  </c:pt>
                </c:numCache>
              </c:numRef>
            </c:minus>
          </c:errBars>
          <c:val>
            <c:numRef>
              <c:f>Fenologias!$BF$2:$BF$13</c:f>
              <c:numCache>
                <c:formatCode>General</c:formatCode>
                <c:ptCount val="12"/>
                <c:pt idx="0">
                  <c:v>62.555555555555557</c:v>
                </c:pt>
                <c:pt idx="1">
                  <c:v>43.142857142857153</c:v>
                </c:pt>
                <c:pt idx="2">
                  <c:v>73</c:v>
                </c:pt>
                <c:pt idx="3">
                  <c:v>64.374999999999986</c:v>
                </c:pt>
                <c:pt idx="4">
                  <c:v>1</c:v>
                </c:pt>
                <c:pt idx="5">
                  <c:v>8.1666666666666767</c:v>
                </c:pt>
                <c:pt idx="6">
                  <c:v>30</c:v>
                </c:pt>
                <c:pt idx="7">
                  <c:v>78.75</c:v>
                </c:pt>
                <c:pt idx="8">
                  <c:v>97</c:v>
                </c:pt>
                <c:pt idx="9">
                  <c:v>95.5</c:v>
                </c:pt>
                <c:pt idx="10">
                  <c:v>77.142857142857039</c:v>
                </c:pt>
                <c:pt idx="11">
                  <c:v>81.333333333333258</c:v>
                </c:pt>
              </c:numCache>
            </c:numRef>
          </c:val>
          <c:extLst xmlns:c16r2="http://schemas.microsoft.com/office/drawing/2015/06/chart">
            <c:ext xmlns:c16="http://schemas.microsoft.com/office/drawing/2014/chart" uri="{C3380CC4-5D6E-409C-BE32-E72D297353CC}">
              <c16:uniqueId val="{00000000-3008-4840-ABAC-49D3F2AA3869}"/>
            </c:ext>
          </c:extLst>
        </c:ser>
        <c:marker val="1"/>
        <c:axId val="167116800"/>
        <c:axId val="167118720"/>
      </c:lineChart>
      <c:catAx>
        <c:axId val="167116800"/>
        <c:scaling>
          <c:orientation val="minMax"/>
        </c:scaling>
        <c:axPos val="b"/>
        <c:title>
          <c:tx>
            <c:rich>
              <a:bodyPr/>
              <a:lstStyle/>
              <a:p>
                <a:pPr>
                  <a:defRPr/>
                </a:pPr>
                <a:r>
                  <a:rPr lang="en-US"/>
                  <a:t>Month</a:t>
                </a:r>
              </a:p>
            </c:rich>
          </c:tx>
        </c:title>
        <c:tickLblPos val="nextTo"/>
        <c:spPr>
          <a:ln>
            <a:solidFill>
              <a:sysClr val="windowText" lastClr="000000"/>
            </a:solidFill>
          </a:ln>
        </c:spPr>
        <c:crossAx val="167118720"/>
        <c:crosses val="autoZero"/>
        <c:auto val="1"/>
        <c:lblAlgn val="ctr"/>
        <c:lblOffset val="100"/>
      </c:catAx>
      <c:valAx>
        <c:axId val="16711872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7116800"/>
        <c:crosses val="autoZero"/>
        <c:crossBetween val="between"/>
      </c:valAx>
      <c:spPr>
        <a:ln>
          <a:solidFill>
            <a:schemeClr val="tx1"/>
          </a:solidFill>
        </a:ln>
      </c:spPr>
    </c:plotArea>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Tringa</a:t>
            </a:r>
            <a:r>
              <a:rPr lang="pt-PT" baseline="0"/>
              <a:t> nebularia</a:t>
            </a:r>
            <a:endParaRPr lang="pt-PT"/>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Fenologias!$BI$2:$BI$13</c:f>
                <c:numCache>
                  <c:formatCode>General</c:formatCode>
                  <c:ptCount val="12"/>
                  <c:pt idx="0">
                    <c:v>9.0560667885684527</c:v>
                  </c:pt>
                  <c:pt idx="1">
                    <c:v>9.3138767073505715</c:v>
                  </c:pt>
                  <c:pt idx="2">
                    <c:v>13.294155403831946</c:v>
                  </c:pt>
                  <c:pt idx="3">
                    <c:v>16.246402008792341</c:v>
                  </c:pt>
                  <c:pt idx="4">
                    <c:v>3.9064049969249197</c:v>
                  </c:pt>
                  <c:pt idx="5">
                    <c:v>8.9073003766573393</c:v>
                  </c:pt>
                  <c:pt idx="6">
                    <c:v>6.5357988545140131</c:v>
                  </c:pt>
                  <c:pt idx="7">
                    <c:v>24.71004693951603</c:v>
                  </c:pt>
                  <c:pt idx="8">
                    <c:v>15.119253841863161</c:v>
                  </c:pt>
                  <c:pt idx="9">
                    <c:v>17.009801096230785</c:v>
                  </c:pt>
                  <c:pt idx="10">
                    <c:v>19.294213294837032</c:v>
                  </c:pt>
                  <c:pt idx="11">
                    <c:v>13.086040059714199</c:v>
                  </c:pt>
                </c:numCache>
              </c:numRef>
            </c:plus>
            <c:minus>
              <c:numRef>
                <c:f>Fenologias!$BI$2:$BI$13</c:f>
                <c:numCache>
                  <c:formatCode>General</c:formatCode>
                  <c:ptCount val="12"/>
                  <c:pt idx="0">
                    <c:v>9.0560667885684527</c:v>
                  </c:pt>
                  <c:pt idx="1">
                    <c:v>9.3138767073505715</c:v>
                  </c:pt>
                  <c:pt idx="2">
                    <c:v>13.294155403831946</c:v>
                  </c:pt>
                  <c:pt idx="3">
                    <c:v>16.246402008792341</c:v>
                  </c:pt>
                  <c:pt idx="4">
                    <c:v>3.9064049969249197</c:v>
                  </c:pt>
                  <c:pt idx="5">
                    <c:v>8.9073003766573393</c:v>
                  </c:pt>
                  <c:pt idx="6">
                    <c:v>6.5357988545140131</c:v>
                  </c:pt>
                  <c:pt idx="7">
                    <c:v>24.71004693951603</c:v>
                  </c:pt>
                  <c:pt idx="8">
                    <c:v>15.119253841863161</c:v>
                  </c:pt>
                  <c:pt idx="9">
                    <c:v>17.009801096230785</c:v>
                  </c:pt>
                  <c:pt idx="10">
                    <c:v>19.294213294837032</c:v>
                  </c:pt>
                  <c:pt idx="11">
                    <c:v>13.086040059714199</c:v>
                  </c:pt>
                </c:numCache>
              </c:numRef>
            </c:minus>
          </c:errBars>
          <c:val>
            <c:numRef>
              <c:f>Fenologias!$BH$2:$BH$13</c:f>
              <c:numCache>
                <c:formatCode>General</c:formatCode>
                <c:ptCount val="12"/>
                <c:pt idx="0">
                  <c:v>103.11111111111111</c:v>
                </c:pt>
                <c:pt idx="1">
                  <c:v>109.28571428571429</c:v>
                </c:pt>
                <c:pt idx="2">
                  <c:v>135.88888888888906</c:v>
                </c:pt>
                <c:pt idx="3">
                  <c:v>145.42857142857142</c:v>
                </c:pt>
                <c:pt idx="4">
                  <c:v>10.6</c:v>
                </c:pt>
                <c:pt idx="5">
                  <c:v>17.8</c:v>
                </c:pt>
                <c:pt idx="6">
                  <c:v>36.5</c:v>
                </c:pt>
                <c:pt idx="7">
                  <c:v>122.55555555555549</c:v>
                </c:pt>
                <c:pt idx="8">
                  <c:v>132.142857142857</c:v>
                </c:pt>
                <c:pt idx="9">
                  <c:v>145</c:v>
                </c:pt>
                <c:pt idx="10">
                  <c:v>154</c:v>
                </c:pt>
                <c:pt idx="11">
                  <c:v>102.66666666666667</c:v>
                </c:pt>
              </c:numCache>
            </c:numRef>
          </c:val>
          <c:extLst xmlns:c16r2="http://schemas.microsoft.com/office/drawing/2015/06/chart">
            <c:ext xmlns:c16="http://schemas.microsoft.com/office/drawing/2014/chart" uri="{C3380CC4-5D6E-409C-BE32-E72D297353CC}">
              <c16:uniqueId val="{00000000-7194-4ADA-9086-9D74DD7AEE47}"/>
            </c:ext>
          </c:extLst>
        </c:ser>
        <c:marker val="1"/>
        <c:axId val="167139968"/>
        <c:axId val="167162624"/>
      </c:lineChart>
      <c:catAx>
        <c:axId val="167139968"/>
        <c:scaling>
          <c:orientation val="minMax"/>
        </c:scaling>
        <c:axPos val="b"/>
        <c:title>
          <c:tx>
            <c:rich>
              <a:bodyPr/>
              <a:lstStyle/>
              <a:p>
                <a:pPr>
                  <a:defRPr/>
                </a:pPr>
                <a:r>
                  <a:rPr lang="en-US"/>
                  <a:t>Month</a:t>
                </a:r>
              </a:p>
            </c:rich>
          </c:tx>
        </c:title>
        <c:tickLblPos val="nextTo"/>
        <c:spPr>
          <a:ln>
            <a:solidFill>
              <a:sysClr val="windowText" lastClr="000000"/>
            </a:solidFill>
          </a:ln>
        </c:spPr>
        <c:crossAx val="167162624"/>
        <c:crosses val="autoZero"/>
        <c:auto val="1"/>
        <c:lblAlgn val="ctr"/>
        <c:lblOffset val="100"/>
      </c:catAx>
      <c:valAx>
        <c:axId val="16716262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7139968"/>
        <c:crosses val="autoZero"/>
        <c:crossBetween val="between"/>
      </c:valAx>
      <c:spPr>
        <a:ln>
          <a:solidFill>
            <a:schemeClr val="tx1"/>
          </a:solidFill>
        </a:ln>
      </c:spPr>
    </c:plotArea>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Tringa totanus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Fenologias!$AG$2:$AG$13</c:f>
                <c:numCache>
                  <c:formatCode>General</c:formatCode>
                  <c:ptCount val="12"/>
                  <c:pt idx="0">
                    <c:v>73.718454228416704</c:v>
                  </c:pt>
                  <c:pt idx="1">
                    <c:v>127.72680241210831</c:v>
                  </c:pt>
                  <c:pt idx="2">
                    <c:v>93.014899908231286</c:v>
                  </c:pt>
                  <c:pt idx="3">
                    <c:v>5.6430078340337264</c:v>
                  </c:pt>
                  <c:pt idx="4">
                    <c:v>1.86010752377383</c:v>
                  </c:pt>
                  <c:pt idx="5">
                    <c:v>82.500060606038346</c:v>
                  </c:pt>
                  <c:pt idx="6">
                    <c:v>258.41887024751077</c:v>
                  </c:pt>
                  <c:pt idx="7">
                    <c:v>356.25143274565693</c:v>
                  </c:pt>
                  <c:pt idx="8">
                    <c:v>128.08766130893281</c:v>
                  </c:pt>
                  <c:pt idx="9">
                    <c:v>177.1824072592338</c:v>
                  </c:pt>
                  <c:pt idx="10">
                    <c:v>174.53832753231558</c:v>
                  </c:pt>
                  <c:pt idx="11">
                    <c:v>144.20134457687195</c:v>
                  </c:pt>
                </c:numCache>
              </c:numRef>
            </c:plus>
            <c:minus>
              <c:numRef>
                <c:f>Fenologias!$AG$2:$AG$13</c:f>
                <c:numCache>
                  <c:formatCode>General</c:formatCode>
                  <c:ptCount val="12"/>
                  <c:pt idx="0">
                    <c:v>73.718454228416704</c:v>
                  </c:pt>
                  <c:pt idx="1">
                    <c:v>127.72680241210831</c:v>
                  </c:pt>
                  <c:pt idx="2">
                    <c:v>93.014899908231286</c:v>
                  </c:pt>
                  <c:pt idx="3">
                    <c:v>5.6430078340337264</c:v>
                  </c:pt>
                  <c:pt idx="4">
                    <c:v>1.86010752377383</c:v>
                  </c:pt>
                  <c:pt idx="5">
                    <c:v>82.500060606038346</c:v>
                  </c:pt>
                  <c:pt idx="6">
                    <c:v>258.41887024751077</c:v>
                  </c:pt>
                  <c:pt idx="7">
                    <c:v>356.25143274565693</c:v>
                  </c:pt>
                  <c:pt idx="8">
                    <c:v>128.08766130893281</c:v>
                  </c:pt>
                  <c:pt idx="9">
                    <c:v>177.1824072592338</c:v>
                  </c:pt>
                  <c:pt idx="10">
                    <c:v>174.53832753231558</c:v>
                  </c:pt>
                  <c:pt idx="11">
                    <c:v>144.20134457687195</c:v>
                  </c:pt>
                </c:numCache>
              </c:numRef>
            </c:minus>
          </c:errBars>
          <c:val>
            <c:numRef>
              <c:f>Fenologias!$AF$2:$AF$13</c:f>
              <c:numCache>
                <c:formatCode>General</c:formatCode>
                <c:ptCount val="12"/>
                <c:pt idx="0">
                  <c:v>1234.7777777777794</c:v>
                </c:pt>
                <c:pt idx="1">
                  <c:v>946.57142857142856</c:v>
                </c:pt>
                <c:pt idx="2">
                  <c:v>562.22222222222217</c:v>
                </c:pt>
                <c:pt idx="3">
                  <c:v>25.71428571428574</c:v>
                </c:pt>
                <c:pt idx="4">
                  <c:v>9.6</c:v>
                </c:pt>
                <c:pt idx="5">
                  <c:v>220.6</c:v>
                </c:pt>
                <c:pt idx="6">
                  <c:v>2018.25</c:v>
                </c:pt>
                <c:pt idx="7">
                  <c:v>1949</c:v>
                </c:pt>
                <c:pt idx="8">
                  <c:v>1821.1428571428571</c:v>
                </c:pt>
                <c:pt idx="9">
                  <c:v>1807.714285714286</c:v>
                </c:pt>
                <c:pt idx="10">
                  <c:v>1499.1666666666667</c:v>
                </c:pt>
                <c:pt idx="11">
                  <c:v>1371.1666666666667</c:v>
                </c:pt>
              </c:numCache>
            </c:numRef>
          </c:val>
          <c:extLst xmlns:c16r2="http://schemas.microsoft.com/office/drawing/2015/06/chart">
            <c:ext xmlns:c16="http://schemas.microsoft.com/office/drawing/2014/chart" uri="{C3380CC4-5D6E-409C-BE32-E72D297353CC}">
              <c16:uniqueId val="{00000000-A3F7-41A3-BA4C-2374779BEBFA}"/>
            </c:ext>
          </c:extLst>
        </c:ser>
        <c:marker val="1"/>
        <c:axId val="167265792"/>
        <c:axId val="167267712"/>
      </c:lineChart>
      <c:catAx>
        <c:axId val="167265792"/>
        <c:scaling>
          <c:orientation val="minMax"/>
        </c:scaling>
        <c:axPos val="b"/>
        <c:title>
          <c:tx>
            <c:rich>
              <a:bodyPr/>
              <a:lstStyle/>
              <a:p>
                <a:pPr>
                  <a:defRPr/>
                </a:pPr>
                <a:r>
                  <a:rPr lang="en-US"/>
                  <a:t>Month</a:t>
                </a:r>
              </a:p>
            </c:rich>
          </c:tx>
        </c:title>
        <c:tickLblPos val="nextTo"/>
        <c:spPr>
          <a:ln>
            <a:solidFill>
              <a:sysClr val="windowText" lastClr="000000"/>
            </a:solidFill>
          </a:ln>
        </c:spPr>
        <c:crossAx val="167267712"/>
        <c:crosses val="autoZero"/>
        <c:auto val="1"/>
        <c:lblAlgn val="ctr"/>
        <c:lblOffset val="100"/>
      </c:catAx>
      <c:valAx>
        <c:axId val="167267712"/>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7265792"/>
        <c:crosses val="autoZero"/>
        <c:crossBetween val="between"/>
      </c:valAx>
      <c:spPr>
        <a:ln>
          <a:solidFill>
            <a:schemeClr val="tx1"/>
          </a:solid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Anas penelope</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Fenologias!$BY$2:$BY$13</c:f>
                <c:numCache>
                  <c:formatCode>General</c:formatCode>
                  <c:ptCount val="12"/>
                  <c:pt idx="0">
                    <c:v>27.86076492528915</c:v>
                  </c:pt>
                  <c:pt idx="1">
                    <c:v>88.876067403676458</c:v>
                  </c:pt>
                  <c:pt idx="2">
                    <c:v>2.1111111111111112</c:v>
                  </c:pt>
                  <c:pt idx="3">
                    <c:v>0</c:v>
                  </c:pt>
                  <c:pt idx="4">
                    <c:v>0</c:v>
                  </c:pt>
                  <c:pt idx="5">
                    <c:v>0</c:v>
                  </c:pt>
                  <c:pt idx="6">
                    <c:v>0</c:v>
                  </c:pt>
                  <c:pt idx="7">
                    <c:v>0</c:v>
                  </c:pt>
                  <c:pt idx="8">
                    <c:v>0.71428571428571463</c:v>
                  </c:pt>
                  <c:pt idx="9">
                    <c:v>32.527225645038733</c:v>
                  </c:pt>
                  <c:pt idx="10">
                    <c:v>53.117741334176152</c:v>
                  </c:pt>
                  <c:pt idx="11">
                    <c:v>34.695500829038089</c:v>
                  </c:pt>
                </c:numCache>
              </c:numRef>
            </c:plus>
            <c:minus>
              <c:numRef>
                <c:f>Fenologias!$BY$2:$BY$13</c:f>
                <c:numCache>
                  <c:formatCode>General</c:formatCode>
                  <c:ptCount val="12"/>
                  <c:pt idx="0">
                    <c:v>27.86076492528915</c:v>
                  </c:pt>
                  <c:pt idx="1">
                    <c:v>88.876067403676458</c:v>
                  </c:pt>
                  <c:pt idx="2">
                    <c:v>2.1111111111111112</c:v>
                  </c:pt>
                  <c:pt idx="3">
                    <c:v>0</c:v>
                  </c:pt>
                  <c:pt idx="4">
                    <c:v>0</c:v>
                  </c:pt>
                  <c:pt idx="5">
                    <c:v>0</c:v>
                  </c:pt>
                  <c:pt idx="6">
                    <c:v>0</c:v>
                  </c:pt>
                  <c:pt idx="7">
                    <c:v>0</c:v>
                  </c:pt>
                  <c:pt idx="8">
                    <c:v>0.71428571428571463</c:v>
                  </c:pt>
                  <c:pt idx="9">
                    <c:v>32.527225645038733</c:v>
                  </c:pt>
                  <c:pt idx="10">
                    <c:v>53.117741334176152</c:v>
                  </c:pt>
                  <c:pt idx="11">
                    <c:v>34.695500829038089</c:v>
                  </c:pt>
                </c:numCache>
              </c:numRef>
            </c:minus>
          </c:errBars>
          <c:val>
            <c:numRef>
              <c:f>Fenologias!$BX$2:$BX$13</c:f>
              <c:numCache>
                <c:formatCode>General</c:formatCode>
                <c:ptCount val="12"/>
                <c:pt idx="0">
                  <c:v>79.666666666666671</c:v>
                </c:pt>
                <c:pt idx="1">
                  <c:v>160.75</c:v>
                </c:pt>
                <c:pt idx="2">
                  <c:v>2.1111111111111112</c:v>
                </c:pt>
                <c:pt idx="3">
                  <c:v>0</c:v>
                </c:pt>
                <c:pt idx="4">
                  <c:v>0</c:v>
                </c:pt>
                <c:pt idx="5">
                  <c:v>0</c:v>
                </c:pt>
                <c:pt idx="6">
                  <c:v>0</c:v>
                </c:pt>
                <c:pt idx="7">
                  <c:v>0</c:v>
                </c:pt>
                <c:pt idx="8">
                  <c:v>0.71428571428571463</c:v>
                </c:pt>
                <c:pt idx="9">
                  <c:v>72.857142857142819</c:v>
                </c:pt>
                <c:pt idx="10">
                  <c:v>90.833333333333258</c:v>
                </c:pt>
                <c:pt idx="11">
                  <c:v>116.33333333333323</c:v>
                </c:pt>
              </c:numCache>
            </c:numRef>
          </c:val>
          <c:extLst xmlns:c16r2="http://schemas.microsoft.com/office/drawing/2015/06/chart">
            <c:ext xmlns:c16="http://schemas.microsoft.com/office/drawing/2014/chart" uri="{C3380CC4-5D6E-409C-BE32-E72D297353CC}">
              <c16:uniqueId val="{00000000-F011-4EBA-A178-64A034851C9C}"/>
            </c:ext>
          </c:extLst>
        </c:ser>
        <c:marker val="1"/>
        <c:axId val="109919616"/>
        <c:axId val="110039040"/>
      </c:lineChart>
      <c:catAx>
        <c:axId val="109919616"/>
        <c:scaling>
          <c:orientation val="minMax"/>
        </c:scaling>
        <c:axPos val="b"/>
        <c:title>
          <c:tx>
            <c:rich>
              <a:bodyPr/>
              <a:lstStyle/>
              <a:p>
                <a:pPr>
                  <a:defRPr/>
                </a:pPr>
                <a:r>
                  <a:rPr lang="en-US"/>
                  <a:t>Month</a:t>
                </a:r>
              </a:p>
            </c:rich>
          </c:tx>
        </c:title>
        <c:tickLblPos val="nextTo"/>
        <c:spPr>
          <a:ln>
            <a:solidFill>
              <a:sysClr val="windowText" lastClr="000000"/>
            </a:solidFill>
          </a:ln>
        </c:spPr>
        <c:crossAx val="110039040"/>
        <c:crosses val="autoZero"/>
        <c:auto val="1"/>
        <c:lblAlgn val="ctr"/>
        <c:lblOffset val="100"/>
      </c:catAx>
      <c:valAx>
        <c:axId val="11003904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09919616"/>
        <c:crosses val="autoZero"/>
        <c:crossBetween val="between"/>
      </c:valAx>
      <c:spPr>
        <a:ln>
          <a:solidFill>
            <a:schemeClr val="tx1"/>
          </a:solidFill>
        </a:ln>
      </c:spPr>
    </c:plotArea>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Vanellus vanellus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Fenologias!$BW$2:$BW$13</c:f>
                <c:numCache>
                  <c:formatCode>General</c:formatCode>
                  <c:ptCount val="12"/>
                  <c:pt idx="0">
                    <c:v>26.683906464337827</c:v>
                  </c:pt>
                  <c:pt idx="1">
                    <c:v>18.821470927032848</c:v>
                  </c:pt>
                  <c:pt idx="2">
                    <c:v>0.40061680838488828</c:v>
                  </c:pt>
                  <c:pt idx="3">
                    <c:v>8.0971986421440914</c:v>
                  </c:pt>
                  <c:pt idx="4">
                    <c:v>0</c:v>
                  </c:pt>
                  <c:pt idx="5">
                    <c:v>1.7654083569153816</c:v>
                  </c:pt>
                  <c:pt idx="6">
                    <c:v>4.3999999999999995</c:v>
                  </c:pt>
                  <c:pt idx="7">
                    <c:v>25.68511842764163</c:v>
                  </c:pt>
                  <c:pt idx="8">
                    <c:v>34.942129027184087</c:v>
                  </c:pt>
                  <c:pt idx="9">
                    <c:v>72.033171371096586</c:v>
                  </c:pt>
                  <c:pt idx="10">
                    <c:v>112.95173502184224</c:v>
                  </c:pt>
                  <c:pt idx="11">
                    <c:v>45.495054676305202</c:v>
                  </c:pt>
                </c:numCache>
              </c:numRef>
            </c:plus>
            <c:minus>
              <c:numRef>
                <c:f>Fenologias!$BW$2:$BW$13</c:f>
                <c:numCache>
                  <c:formatCode>General</c:formatCode>
                  <c:ptCount val="12"/>
                  <c:pt idx="0">
                    <c:v>26.683906464337827</c:v>
                  </c:pt>
                  <c:pt idx="1">
                    <c:v>18.821470927032848</c:v>
                  </c:pt>
                  <c:pt idx="2">
                    <c:v>0.40061680838488828</c:v>
                  </c:pt>
                  <c:pt idx="3">
                    <c:v>8.0971986421440914</c:v>
                  </c:pt>
                  <c:pt idx="4">
                    <c:v>0</c:v>
                  </c:pt>
                  <c:pt idx="5">
                    <c:v>1.7654083569153816</c:v>
                  </c:pt>
                  <c:pt idx="6">
                    <c:v>4.3999999999999995</c:v>
                  </c:pt>
                  <c:pt idx="7">
                    <c:v>25.68511842764163</c:v>
                  </c:pt>
                  <c:pt idx="8">
                    <c:v>34.942129027184087</c:v>
                  </c:pt>
                  <c:pt idx="9">
                    <c:v>72.033171371096586</c:v>
                  </c:pt>
                  <c:pt idx="10">
                    <c:v>112.95173502184224</c:v>
                  </c:pt>
                  <c:pt idx="11">
                    <c:v>45.495054676305202</c:v>
                  </c:pt>
                </c:numCache>
              </c:numRef>
            </c:minus>
          </c:errBars>
          <c:val>
            <c:numRef>
              <c:f>Fenologias!$BV$2:$BV$13</c:f>
              <c:numCache>
                <c:formatCode>General</c:formatCode>
                <c:ptCount val="12"/>
                <c:pt idx="0">
                  <c:v>58.555555555555557</c:v>
                </c:pt>
                <c:pt idx="1">
                  <c:v>51.375</c:v>
                </c:pt>
                <c:pt idx="2">
                  <c:v>0.77777777777777835</c:v>
                </c:pt>
                <c:pt idx="3">
                  <c:v>8.4285714285714128</c:v>
                </c:pt>
                <c:pt idx="4">
                  <c:v>0</c:v>
                </c:pt>
                <c:pt idx="5">
                  <c:v>3.5</c:v>
                </c:pt>
                <c:pt idx="6">
                  <c:v>4.4000000000000004</c:v>
                </c:pt>
                <c:pt idx="7">
                  <c:v>69.444444444444514</c:v>
                </c:pt>
                <c:pt idx="8">
                  <c:v>117</c:v>
                </c:pt>
                <c:pt idx="9">
                  <c:v>194.33333333333348</c:v>
                </c:pt>
                <c:pt idx="10">
                  <c:v>233.83333333333348</c:v>
                </c:pt>
                <c:pt idx="11">
                  <c:v>94</c:v>
                </c:pt>
              </c:numCache>
            </c:numRef>
          </c:val>
          <c:extLst xmlns:c16r2="http://schemas.microsoft.com/office/drawing/2015/06/chart">
            <c:ext xmlns:c16="http://schemas.microsoft.com/office/drawing/2014/chart" uri="{C3380CC4-5D6E-409C-BE32-E72D297353CC}">
              <c16:uniqueId val="{00000000-132A-4053-A263-CEFA8895FD73}"/>
            </c:ext>
          </c:extLst>
        </c:ser>
        <c:marker val="1"/>
        <c:axId val="167301504"/>
        <c:axId val="167303424"/>
      </c:lineChart>
      <c:catAx>
        <c:axId val="167301504"/>
        <c:scaling>
          <c:orientation val="minMax"/>
        </c:scaling>
        <c:axPos val="b"/>
        <c:title>
          <c:tx>
            <c:rich>
              <a:bodyPr/>
              <a:lstStyle/>
              <a:p>
                <a:pPr>
                  <a:defRPr/>
                </a:pPr>
                <a:r>
                  <a:rPr lang="en-US"/>
                  <a:t>Month</a:t>
                </a:r>
              </a:p>
            </c:rich>
          </c:tx>
        </c:title>
        <c:tickLblPos val="nextTo"/>
        <c:spPr>
          <a:ln>
            <a:solidFill>
              <a:sysClr val="windowText" lastClr="000000"/>
            </a:solidFill>
          </a:ln>
        </c:spPr>
        <c:crossAx val="167303424"/>
        <c:crosses val="autoZero"/>
        <c:auto val="1"/>
        <c:lblAlgn val="ctr"/>
        <c:lblOffset val="100"/>
      </c:catAx>
      <c:valAx>
        <c:axId val="16730342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7301504"/>
        <c:crosses val="autoZero"/>
        <c:crossBetween val="between"/>
      </c:valAx>
      <c:spPr>
        <a:ln>
          <a:solidFill>
            <a:schemeClr val="tx1"/>
          </a:solidFill>
        </a:ln>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Anas platyrhynchos</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Fenologias!$U$2:$U$13</c:f>
                <c:numCache>
                  <c:formatCode>General</c:formatCode>
                  <c:ptCount val="12"/>
                  <c:pt idx="0">
                    <c:v>71.478046357682985</c:v>
                  </c:pt>
                  <c:pt idx="1">
                    <c:v>107.29608091441101</c:v>
                  </c:pt>
                  <c:pt idx="2">
                    <c:v>79.270068923651536</c:v>
                  </c:pt>
                  <c:pt idx="3">
                    <c:v>88.810889814593324</c:v>
                  </c:pt>
                  <c:pt idx="4">
                    <c:v>138.69736839608743</c:v>
                  </c:pt>
                  <c:pt idx="5">
                    <c:v>35.038550198317282</c:v>
                  </c:pt>
                  <c:pt idx="6">
                    <c:v>30.771650011730674</c:v>
                  </c:pt>
                  <c:pt idx="7">
                    <c:v>90.776587779497888</c:v>
                  </c:pt>
                  <c:pt idx="8">
                    <c:v>53.752392764333351</c:v>
                  </c:pt>
                  <c:pt idx="9">
                    <c:v>50.130509943654957</c:v>
                  </c:pt>
                  <c:pt idx="10">
                    <c:v>41.532116087031582</c:v>
                  </c:pt>
                  <c:pt idx="11">
                    <c:v>58.914853814636508</c:v>
                  </c:pt>
                </c:numCache>
              </c:numRef>
            </c:plus>
            <c:minus>
              <c:numRef>
                <c:f>Fenologias!$U$2:$U$13</c:f>
                <c:numCache>
                  <c:formatCode>General</c:formatCode>
                  <c:ptCount val="12"/>
                  <c:pt idx="0">
                    <c:v>71.478046357682985</c:v>
                  </c:pt>
                  <c:pt idx="1">
                    <c:v>107.29608091441101</c:v>
                  </c:pt>
                  <c:pt idx="2">
                    <c:v>79.270068923651536</c:v>
                  </c:pt>
                  <c:pt idx="3">
                    <c:v>88.810889814593324</c:v>
                  </c:pt>
                  <c:pt idx="4">
                    <c:v>138.69736839608743</c:v>
                  </c:pt>
                  <c:pt idx="5">
                    <c:v>35.038550198317282</c:v>
                  </c:pt>
                  <c:pt idx="6">
                    <c:v>30.771650011730674</c:v>
                  </c:pt>
                  <c:pt idx="7">
                    <c:v>90.776587779497888</c:v>
                  </c:pt>
                  <c:pt idx="8">
                    <c:v>53.752392764333351</c:v>
                  </c:pt>
                  <c:pt idx="9">
                    <c:v>50.130509943654957</c:v>
                  </c:pt>
                  <c:pt idx="10">
                    <c:v>41.532116087031582</c:v>
                  </c:pt>
                  <c:pt idx="11">
                    <c:v>58.914853814636508</c:v>
                  </c:pt>
                </c:numCache>
              </c:numRef>
            </c:minus>
          </c:errBars>
          <c:val>
            <c:numRef>
              <c:f>Fenologias!$T$2:$T$13</c:f>
              <c:numCache>
                <c:formatCode>General</c:formatCode>
                <c:ptCount val="12"/>
                <c:pt idx="0">
                  <c:v>315.66666666666708</c:v>
                </c:pt>
                <c:pt idx="1">
                  <c:v>461.14285714285757</c:v>
                </c:pt>
                <c:pt idx="2">
                  <c:v>436.77777777777726</c:v>
                </c:pt>
                <c:pt idx="3">
                  <c:v>420.57142857142856</c:v>
                </c:pt>
                <c:pt idx="4">
                  <c:v>428.4</c:v>
                </c:pt>
                <c:pt idx="5">
                  <c:v>127</c:v>
                </c:pt>
                <c:pt idx="6">
                  <c:v>85.833333333333258</c:v>
                </c:pt>
                <c:pt idx="7">
                  <c:v>151.33333333333354</c:v>
                </c:pt>
                <c:pt idx="8">
                  <c:v>136.28571428571428</c:v>
                </c:pt>
                <c:pt idx="9">
                  <c:v>183.8571428571432</c:v>
                </c:pt>
                <c:pt idx="10">
                  <c:v>164.5</c:v>
                </c:pt>
                <c:pt idx="11">
                  <c:v>244.4</c:v>
                </c:pt>
              </c:numCache>
            </c:numRef>
          </c:val>
          <c:extLst xmlns:c16r2="http://schemas.microsoft.com/office/drawing/2015/06/chart">
            <c:ext xmlns:c16="http://schemas.microsoft.com/office/drawing/2014/chart" uri="{C3380CC4-5D6E-409C-BE32-E72D297353CC}">
              <c16:uniqueId val="{00000000-E50E-4367-BED9-0A8619C8EBD7}"/>
            </c:ext>
          </c:extLst>
        </c:ser>
        <c:marker val="1"/>
        <c:axId val="110263296"/>
        <c:axId val="110266240"/>
      </c:lineChart>
      <c:catAx>
        <c:axId val="110263296"/>
        <c:scaling>
          <c:orientation val="minMax"/>
        </c:scaling>
        <c:axPos val="b"/>
        <c:title>
          <c:tx>
            <c:rich>
              <a:bodyPr/>
              <a:lstStyle/>
              <a:p>
                <a:pPr>
                  <a:defRPr/>
                </a:pPr>
                <a:r>
                  <a:rPr lang="en-US"/>
                  <a:t>Month</a:t>
                </a:r>
              </a:p>
            </c:rich>
          </c:tx>
        </c:title>
        <c:tickLblPos val="nextTo"/>
        <c:spPr>
          <a:ln>
            <a:solidFill>
              <a:sysClr val="windowText" lastClr="000000"/>
            </a:solidFill>
          </a:ln>
        </c:spPr>
        <c:crossAx val="110266240"/>
        <c:crosses val="autoZero"/>
        <c:auto val="1"/>
        <c:lblAlgn val="ctr"/>
        <c:lblOffset val="100"/>
      </c:catAx>
      <c:valAx>
        <c:axId val="11026624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10263296"/>
        <c:crosses val="autoZero"/>
        <c:crossBetween val="between"/>
      </c:valAx>
      <c:spPr>
        <a:ln>
          <a:solidFill>
            <a:schemeClr val="tx1"/>
          </a:solidFill>
        </a:ln>
      </c:spPr>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Ardea</a:t>
            </a:r>
            <a:r>
              <a:rPr lang="pt-PT" baseline="0"/>
              <a:t> cinerea</a:t>
            </a:r>
            <a:endParaRPr lang="pt-PT"/>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Fenologias!$W$2:$W$13</c:f>
                <c:numCache>
                  <c:formatCode>General</c:formatCode>
                  <c:ptCount val="12"/>
                  <c:pt idx="0">
                    <c:v>13.029998626152299</c:v>
                  </c:pt>
                  <c:pt idx="1">
                    <c:v>12.59521559094218</c:v>
                  </c:pt>
                  <c:pt idx="2">
                    <c:v>8.230101329949381</c:v>
                  </c:pt>
                  <c:pt idx="3">
                    <c:v>6.3898303555563283</c:v>
                  </c:pt>
                  <c:pt idx="4">
                    <c:v>4.701063709417272</c:v>
                  </c:pt>
                  <c:pt idx="5">
                    <c:v>34.35782298109114</c:v>
                  </c:pt>
                  <c:pt idx="6">
                    <c:v>15.196490822993754</c:v>
                  </c:pt>
                  <c:pt idx="7">
                    <c:v>16.050268256671323</c:v>
                  </c:pt>
                  <c:pt idx="8">
                    <c:v>16.398938077449614</c:v>
                  </c:pt>
                  <c:pt idx="9">
                    <c:v>30.777564936189481</c:v>
                  </c:pt>
                  <c:pt idx="10">
                    <c:v>24.074075498575496</c:v>
                  </c:pt>
                  <c:pt idx="11">
                    <c:v>17.766823013696055</c:v>
                  </c:pt>
                </c:numCache>
              </c:numRef>
            </c:plus>
            <c:minus>
              <c:numRef>
                <c:f>Fenologias!$W$2:$W$13</c:f>
                <c:numCache>
                  <c:formatCode>General</c:formatCode>
                  <c:ptCount val="12"/>
                  <c:pt idx="0">
                    <c:v>13.029998626152299</c:v>
                  </c:pt>
                  <c:pt idx="1">
                    <c:v>12.59521559094218</c:v>
                  </c:pt>
                  <c:pt idx="2">
                    <c:v>8.230101329949381</c:v>
                  </c:pt>
                  <c:pt idx="3">
                    <c:v>6.3898303555563283</c:v>
                  </c:pt>
                  <c:pt idx="4">
                    <c:v>4.701063709417272</c:v>
                  </c:pt>
                  <c:pt idx="5">
                    <c:v>34.35782298109114</c:v>
                  </c:pt>
                  <c:pt idx="6">
                    <c:v>15.196490822993754</c:v>
                  </c:pt>
                  <c:pt idx="7">
                    <c:v>16.050268256671323</c:v>
                  </c:pt>
                  <c:pt idx="8">
                    <c:v>16.398938077449614</c:v>
                  </c:pt>
                  <c:pt idx="9">
                    <c:v>30.777564936189481</c:v>
                  </c:pt>
                  <c:pt idx="10">
                    <c:v>24.074075498575496</c:v>
                  </c:pt>
                  <c:pt idx="11">
                    <c:v>17.766823013696055</c:v>
                  </c:pt>
                </c:numCache>
              </c:numRef>
            </c:minus>
          </c:errBars>
          <c:val>
            <c:numRef>
              <c:f>Fenologias!$V$2:$V$13</c:f>
              <c:numCache>
                <c:formatCode>General</c:formatCode>
                <c:ptCount val="12"/>
                <c:pt idx="0">
                  <c:v>139.55555555555534</c:v>
                </c:pt>
                <c:pt idx="1">
                  <c:v>92.142857142856997</c:v>
                </c:pt>
                <c:pt idx="2">
                  <c:v>64.111111111111114</c:v>
                </c:pt>
                <c:pt idx="3">
                  <c:v>46.85714285714279</c:v>
                </c:pt>
                <c:pt idx="4">
                  <c:v>55</c:v>
                </c:pt>
                <c:pt idx="5">
                  <c:v>100.6</c:v>
                </c:pt>
                <c:pt idx="6">
                  <c:v>130</c:v>
                </c:pt>
                <c:pt idx="7">
                  <c:v>179</c:v>
                </c:pt>
                <c:pt idx="8">
                  <c:v>188.14285714285694</c:v>
                </c:pt>
                <c:pt idx="9">
                  <c:v>193.14285714285694</c:v>
                </c:pt>
                <c:pt idx="10">
                  <c:v>174.16666666666652</c:v>
                </c:pt>
                <c:pt idx="11">
                  <c:v>151.6</c:v>
                </c:pt>
              </c:numCache>
            </c:numRef>
          </c:val>
          <c:extLst xmlns:c16r2="http://schemas.microsoft.com/office/drawing/2015/06/chart">
            <c:ext xmlns:c16="http://schemas.microsoft.com/office/drawing/2014/chart" uri="{C3380CC4-5D6E-409C-BE32-E72D297353CC}">
              <c16:uniqueId val="{00000000-A49D-4A4F-816A-B96304825B6B}"/>
            </c:ext>
          </c:extLst>
        </c:ser>
        <c:marker val="1"/>
        <c:axId val="152920064"/>
        <c:axId val="152923136"/>
      </c:lineChart>
      <c:catAx>
        <c:axId val="152920064"/>
        <c:scaling>
          <c:orientation val="minMax"/>
        </c:scaling>
        <c:axPos val="b"/>
        <c:title>
          <c:tx>
            <c:rich>
              <a:bodyPr/>
              <a:lstStyle/>
              <a:p>
                <a:pPr>
                  <a:defRPr/>
                </a:pPr>
                <a:r>
                  <a:rPr lang="en-US"/>
                  <a:t>Month</a:t>
                </a:r>
              </a:p>
            </c:rich>
          </c:tx>
        </c:title>
        <c:tickLblPos val="nextTo"/>
        <c:spPr>
          <a:ln>
            <a:solidFill>
              <a:sysClr val="windowText" lastClr="000000"/>
            </a:solidFill>
          </a:ln>
        </c:spPr>
        <c:crossAx val="152923136"/>
        <c:crosses val="autoZero"/>
        <c:auto val="1"/>
        <c:lblAlgn val="ctr"/>
        <c:lblOffset val="100"/>
      </c:catAx>
      <c:valAx>
        <c:axId val="152923136"/>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52920064"/>
        <c:crosses val="autoZero"/>
        <c:crossBetween val="between"/>
      </c:valAx>
      <c:spPr>
        <a:ln>
          <a:solidFill>
            <a:schemeClr val="tx1"/>
          </a:solidFill>
        </a:ln>
      </c:spPr>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Arenaria interpres</a:t>
            </a:r>
          </a:p>
        </c:rich>
      </c:tx>
    </c:title>
    <c:plotArea>
      <c:layout/>
      <c:lineChart>
        <c:grouping val="standard"/>
        <c:ser>
          <c:idx val="1"/>
          <c:order val="0"/>
          <c:spPr>
            <a:ln w="19050">
              <a:solidFill>
                <a:sysClr val="windowText" lastClr="000000"/>
              </a:solidFill>
            </a:ln>
          </c:spPr>
          <c:marker>
            <c:symbol val="circle"/>
            <c:size val="4"/>
            <c:spPr>
              <a:solidFill>
                <a:sysClr val="windowText" lastClr="000000"/>
              </a:solidFill>
              <a:ln>
                <a:solidFill>
                  <a:sysClr val="windowText" lastClr="000000"/>
                </a:solidFill>
              </a:ln>
            </c:spPr>
          </c:marker>
          <c:errBars>
            <c:errDir val="y"/>
            <c:errBarType val="both"/>
            <c:errValType val="cust"/>
            <c:plus>
              <c:numRef>
                <c:f>Fenologias!$E$2:$E$13</c:f>
                <c:numCache>
                  <c:formatCode>General</c:formatCode>
                  <c:ptCount val="12"/>
                  <c:pt idx="0">
                    <c:v>29.501475447364125</c:v>
                  </c:pt>
                  <c:pt idx="1">
                    <c:v>38.75822493355443</c:v>
                  </c:pt>
                  <c:pt idx="2">
                    <c:v>59.243716132891059</c:v>
                  </c:pt>
                  <c:pt idx="3">
                    <c:v>54.057162992042954</c:v>
                  </c:pt>
                  <c:pt idx="4">
                    <c:v>49.673433543494866</c:v>
                  </c:pt>
                  <c:pt idx="5">
                    <c:v>20.511683662407304</c:v>
                  </c:pt>
                  <c:pt idx="6">
                    <c:v>24.613004692641677</c:v>
                  </c:pt>
                  <c:pt idx="7">
                    <c:v>36.408349334109822</c:v>
                  </c:pt>
                  <c:pt idx="8">
                    <c:v>31.939462295108832</c:v>
                  </c:pt>
                  <c:pt idx="9">
                    <c:v>44.586557515815301</c:v>
                  </c:pt>
                  <c:pt idx="10">
                    <c:v>44.454471091218579</c:v>
                  </c:pt>
                  <c:pt idx="11">
                    <c:v>41.321181009259554</c:v>
                  </c:pt>
                </c:numCache>
              </c:numRef>
            </c:plus>
            <c:minus>
              <c:numRef>
                <c:f>Fenologias!$E$2:$E$13</c:f>
                <c:numCache>
                  <c:formatCode>General</c:formatCode>
                  <c:ptCount val="12"/>
                  <c:pt idx="0">
                    <c:v>29.501475447364125</c:v>
                  </c:pt>
                  <c:pt idx="1">
                    <c:v>38.75822493355443</c:v>
                  </c:pt>
                  <c:pt idx="2">
                    <c:v>59.243716132891059</c:v>
                  </c:pt>
                  <c:pt idx="3">
                    <c:v>54.057162992042954</c:v>
                  </c:pt>
                  <c:pt idx="4">
                    <c:v>49.673433543494866</c:v>
                  </c:pt>
                  <c:pt idx="5">
                    <c:v>20.511683662407304</c:v>
                  </c:pt>
                  <c:pt idx="6">
                    <c:v>24.613004692641677</c:v>
                  </c:pt>
                  <c:pt idx="7">
                    <c:v>36.408349334109822</c:v>
                  </c:pt>
                  <c:pt idx="8">
                    <c:v>31.939462295108832</c:v>
                  </c:pt>
                  <c:pt idx="9">
                    <c:v>44.586557515815301</c:v>
                  </c:pt>
                  <c:pt idx="10">
                    <c:v>44.454471091218579</c:v>
                  </c:pt>
                  <c:pt idx="11">
                    <c:v>41.321181009259554</c:v>
                  </c:pt>
                </c:numCache>
              </c:numRef>
            </c:minus>
          </c:errBars>
          <c:val>
            <c:numRef>
              <c:f>Fenologias!$D$2:$D$13</c:f>
              <c:numCache>
                <c:formatCode>General</c:formatCode>
                <c:ptCount val="12"/>
                <c:pt idx="0">
                  <c:v>317.125</c:v>
                </c:pt>
                <c:pt idx="1">
                  <c:v>172</c:v>
                </c:pt>
                <c:pt idx="2">
                  <c:v>322.88888888888891</c:v>
                </c:pt>
                <c:pt idx="3">
                  <c:v>233.71428571428547</c:v>
                </c:pt>
                <c:pt idx="4">
                  <c:v>107.5</c:v>
                </c:pt>
                <c:pt idx="5">
                  <c:v>58.75</c:v>
                </c:pt>
                <c:pt idx="6">
                  <c:v>73</c:v>
                </c:pt>
                <c:pt idx="7">
                  <c:v>175.11111111111092</c:v>
                </c:pt>
                <c:pt idx="8">
                  <c:v>173.71428571428547</c:v>
                </c:pt>
                <c:pt idx="9">
                  <c:v>260.83333333333331</c:v>
                </c:pt>
                <c:pt idx="10">
                  <c:v>274</c:v>
                </c:pt>
                <c:pt idx="11">
                  <c:v>202.8</c:v>
                </c:pt>
              </c:numCache>
            </c:numRef>
          </c:val>
          <c:extLst xmlns:c16r2="http://schemas.microsoft.com/office/drawing/2015/06/chart">
            <c:ext xmlns:c16="http://schemas.microsoft.com/office/drawing/2014/chart" uri="{C3380CC4-5D6E-409C-BE32-E72D297353CC}">
              <c16:uniqueId val="{00000000-4E03-4118-90E2-22EDF7AFE185}"/>
            </c:ext>
          </c:extLst>
        </c:ser>
        <c:marker val="1"/>
        <c:axId val="125128704"/>
        <c:axId val="125130624"/>
      </c:lineChart>
      <c:catAx>
        <c:axId val="125128704"/>
        <c:scaling>
          <c:orientation val="minMax"/>
        </c:scaling>
        <c:axPos val="b"/>
        <c:title>
          <c:tx>
            <c:rich>
              <a:bodyPr/>
              <a:lstStyle/>
              <a:p>
                <a:pPr>
                  <a:defRPr/>
                </a:pPr>
                <a:r>
                  <a:rPr lang="en-US"/>
                  <a:t>Month</a:t>
                </a:r>
              </a:p>
            </c:rich>
          </c:tx>
        </c:title>
        <c:tickLblPos val="nextTo"/>
        <c:spPr>
          <a:ln>
            <a:solidFill>
              <a:sysClr val="windowText" lastClr="000000"/>
            </a:solidFill>
          </a:ln>
        </c:spPr>
        <c:crossAx val="125130624"/>
        <c:crosses val="autoZero"/>
        <c:auto val="1"/>
        <c:lblAlgn val="ctr"/>
        <c:lblOffset val="100"/>
      </c:catAx>
      <c:valAx>
        <c:axId val="12513062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25128704"/>
        <c:crosses val="autoZero"/>
        <c:crossBetween val="between"/>
      </c:valAx>
      <c:spPr>
        <a:ln>
          <a:solidFill>
            <a:schemeClr val="tx1"/>
          </a:solidFill>
        </a:ln>
      </c:spPr>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Bubulcus</a:t>
            </a:r>
            <a:r>
              <a:rPr lang="pt-PT" baseline="0"/>
              <a:t> ibis</a:t>
            </a:r>
            <a:endParaRPr lang="pt-PT"/>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Fenologias!$BK$2:$BK$13</c:f>
                <c:numCache>
                  <c:formatCode>General</c:formatCode>
                  <c:ptCount val="12"/>
                  <c:pt idx="0">
                    <c:v>2.1089169884558148</c:v>
                  </c:pt>
                  <c:pt idx="1">
                    <c:v>4.9494038670789209</c:v>
                  </c:pt>
                  <c:pt idx="2">
                    <c:v>4.7169905660282918</c:v>
                  </c:pt>
                  <c:pt idx="3">
                    <c:v>6.5080650514792575</c:v>
                  </c:pt>
                  <c:pt idx="4">
                    <c:v>15.917089605094226</c:v>
                  </c:pt>
                  <c:pt idx="5">
                    <c:v>19.409619608156486</c:v>
                  </c:pt>
                  <c:pt idx="6">
                    <c:v>14.582523787054148</c:v>
                  </c:pt>
                  <c:pt idx="7">
                    <c:v>12.05517152486132</c:v>
                  </c:pt>
                  <c:pt idx="8">
                    <c:v>5.7445626465380286</c:v>
                  </c:pt>
                  <c:pt idx="9">
                    <c:v>11.175618302556883</c:v>
                  </c:pt>
                  <c:pt idx="10">
                    <c:v>3.6496202393066142</c:v>
                  </c:pt>
                  <c:pt idx="11">
                    <c:v>6.2529992803453895</c:v>
                  </c:pt>
                </c:numCache>
              </c:numRef>
            </c:plus>
            <c:minus>
              <c:numRef>
                <c:f>Fenologias!$BK$2:$BK$13</c:f>
                <c:numCache>
                  <c:formatCode>General</c:formatCode>
                  <c:ptCount val="12"/>
                  <c:pt idx="0">
                    <c:v>2.1089169884558148</c:v>
                  </c:pt>
                  <c:pt idx="1">
                    <c:v>4.9494038670789209</c:v>
                  </c:pt>
                  <c:pt idx="2">
                    <c:v>4.7169905660282918</c:v>
                  </c:pt>
                  <c:pt idx="3">
                    <c:v>6.5080650514792575</c:v>
                  </c:pt>
                  <c:pt idx="4">
                    <c:v>15.917089605094226</c:v>
                  </c:pt>
                  <c:pt idx="5">
                    <c:v>19.409619608156486</c:v>
                  </c:pt>
                  <c:pt idx="6">
                    <c:v>14.582523787054148</c:v>
                  </c:pt>
                  <c:pt idx="7">
                    <c:v>12.05517152486132</c:v>
                  </c:pt>
                  <c:pt idx="8">
                    <c:v>5.7445626465380286</c:v>
                  </c:pt>
                  <c:pt idx="9">
                    <c:v>11.175618302556883</c:v>
                  </c:pt>
                  <c:pt idx="10">
                    <c:v>3.6496202393066142</c:v>
                  </c:pt>
                  <c:pt idx="11">
                    <c:v>6.2529992803453895</c:v>
                  </c:pt>
                </c:numCache>
              </c:numRef>
            </c:minus>
          </c:errBars>
          <c:val>
            <c:numRef>
              <c:f>Fenologias!$BJ$2:$BJ$13</c:f>
              <c:numCache>
                <c:formatCode>General</c:formatCode>
                <c:ptCount val="12"/>
                <c:pt idx="0">
                  <c:v>6.4444444444444464</c:v>
                </c:pt>
                <c:pt idx="1">
                  <c:v>14.857142857142877</c:v>
                </c:pt>
                <c:pt idx="2">
                  <c:v>12.66666666666668</c:v>
                </c:pt>
                <c:pt idx="3">
                  <c:v>13.375000000000014</c:v>
                </c:pt>
                <c:pt idx="4">
                  <c:v>19.857142857142833</c:v>
                </c:pt>
                <c:pt idx="5">
                  <c:v>22</c:v>
                </c:pt>
                <c:pt idx="6">
                  <c:v>20.5</c:v>
                </c:pt>
                <c:pt idx="7">
                  <c:v>29.222222222222179</c:v>
                </c:pt>
                <c:pt idx="8">
                  <c:v>24</c:v>
                </c:pt>
                <c:pt idx="9">
                  <c:v>27.833333333333282</c:v>
                </c:pt>
                <c:pt idx="10">
                  <c:v>9.2857142857142865</c:v>
                </c:pt>
                <c:pt idx="11">
                  <c:v>10</c:v>
                </c:pt>
              </c:numCache>
            </c:numRef>
          </c:val>
          <c:extLst xmlns:c16r2="http://schemas.microsoft.com/office/drawing/2015/06/chart">
            <c:ext xmlns:c16="http://schemas.microsoft.com/office/drawing/2014/chart" uri="{C3380CC4-5D6E-409C-BE32-E72D297353CC}">
              <c16:uniqueId val="{00000000-5C69-4A59-810B-D0A094F0ADA7}"/>
            </c:ext>
          </c:extLst>
        </c:ser>
        <c:marker val="1"/>
        <c:axId val="125168256"/>
        <c:axId val="162206464"/>
      </c:lineChart>
      <c:catAx>
        <c:axId val="125168256"/>
        <c:scaling>
          <c:orientation val="minMax"/>
        </c:scaling>
        <c:axPos val="b"/>
        <c:title>
          <c:tx>
            <c:rich>
              <a:bodyPr/>
              <a:lstStyle/>
              <a:p>
                <a:pPr>
                  <a:defRPr/>
                </a:pPr>
                <a:r>
                  <a:rPr lang="en-US"/>
                  <a:t>Month</a:t>
                </a:r>
              </a:p>
            </c:rich>
          </c:tx>
        </c:title>
        <c:tickLblPos val="nextTo"/>
        <c:spPr>
          <a:ln>
            <a:solidFill>
              <a:sysClr val="windowText" lastClr="000000"/>
            </a:solidFill>
          </a:ln>
        </c:spPr>
        <c:crossAx val="162206464"/>
        <c:crosses val="autoZero"/>
        <c:auto val="1"/>
        <c:lblAlgn val="ctr"/>
        <c:lblOffset val="100"/>
      </c:catAx>
      <c:valAx>
        <c:axId val="162206464"/>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25168256"/>
        <c:crosses val="autoZero"/>
        <c:crossBetween val="between"/>
      </c:valAx>
      <c:spPr>
        <a:ln>
          <a:solidFill>
            <a:schemeClr val="tx1"/>
          </a:solidFill>
        </a:ln>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Calidris alba</a:t>
            </a:r>
          </a:p>
        </c:rich>
      </c:tx>
    </c:title>
    <c:plotArea>
      <c:layout/>
      <c:lineChart>
        <c:grouping val="standard"/>
        <c:ser>
          <c:idx val="0"/>
          <c:order val="0"/>
          <c:spPr>
            <a:ln w="19050">
              <a:solidFill>
                <a:sysClr val="windowText" lastClr="000000"/>
              </a:solidFill>
            </a:ln>
          </c:spPr>
          <c:marker>
            <c:symbol val="circle"/>
            <c:size val="4"/>
            <c:spPr>
              <a:solidFill>
                <a:schemeClr val="tx1"/>
              </a:solidFill>
              <a:ln>
                <a:solidFill>
                  <a:sysClr val="windowText" lastClr="000000"/>
                </a:solidFill>
              </a:ln>
            </c:spPr>
          </c:marker>
          <c:errBars>
            <c:errDir val="y"/>
            <c:errBarType val="both"/>
            <c:errValType val="cust"/>
            <c:plus>
              <c:numRef>
                <c:f>Fenologias!$AM$2:$AM$13</c:f>
                <c:numCache>
                  <c:formatCode>General</c:formatCode>
                  <c:ptCount val="12"/>
                  <c:pt idx="0">
                    <c:v>35.789033771137284</c:v>
                  </c:pt>
                  <c:pt idx="1">
                    <c:v>11.421426337889551</c:v>
                  </c:pt>
                  <c:pt idx="2">
                    <c:v>18.439172606702087</c:v>
                  </c:pt>
                  <c:pt idx="3">
                    <c:v>38.966844444814804</c:v>
                  </c:pt>
                  <c:pt idx="4">
                    <c:v>4.1231056256176535</c:v>
                  </c:pt>
                  <c:pt idx="5">
                    <c:v>0</c:v>
                  </c:pt>
                  <c:pt idx="6">
                    <c:v>0.33333333333333337</c:v>
                  </c:pt>
                  <c:pt idx="7">
                    <c:v>27.568097504180429</c:v>
                  </c:pt>
                  <c:pt idx="8">
                    <c:v>32.80534218980921</c:v>
                  </c:pt>
                  <c:pt idx="9">
                    <c:v>30.868798422507187</c:v>
                  </c:pt>
                  <c:pt idx="10">
                    <c:v>9.9465236808310689</c:v>
                  </c:pt>
                  <c:pt idx="11">
                    <c:v>12.196310917650463</c:v>
                  </c:pt>
                </c:numCache>
              </c:numRef>
            </c:plus>
            <c:minus>
              <c:numRef>
                <c:f>Fenologias!$AM$2:$AM$13</c:f>
                <c:numCache>
                  <c:formatCode>General</c:formatCode>
                  <c:ptCount val="12"/>
                  <c:pt idx="0">
                    <c:v>35.789033771137284</c:v>
                  </c:pt>
                  <c:pt idx="1">
                    <c:v>11.421426337889551</c:v>
                  </c:pt>
                  <c:pt idx="2">
                    <c:v>18.439172606702087</c:v>
                  </c:pt>
                  <c:pt idx="3">
                    <c:v>38.966844444814804</c:v>
                  </c:pt>
                  <c:pt idx="4">
                    <c:v>4.1231056256176535</c:v>
                  </c:pt>
                  <c:pt idx="5">
                    <c:v>0</c:v>
                  </c:pt>
                  <c:pt idx="6">
                    <c:v>0.33333333333333337</c:v>
                  </c:pt>
                  <c:pt idx="7">
                    <c:v>27.568097504180429</c:v>
                  </c:pt>
                  <c:pt idx="8">
                    <c:v>32.80534218980921</c:v>
                  </c:pt>
                  <c:pt idx="9">
                    <c:v>30.868798422507187</c:v>
                  </c:pt>
                  <c:pt idx="10">
                    <c:v>9.9465236808310689</c:v>
                  </c:pt>
                  <c:pt idx="11">
                    <c:v>12.196310917650463</c:v>
                  </c:pt>
                </c:numCache>
              </c:numRef>
            </c:minus>
          </c:errBars>
          <c:val>
            <c:numRef>
              <c:f>Fenologias!$AL$2:$AL$13</c:f>
              <c:numCache>
                <c:formatCode>General</c:formatCode>
                <c:ptCount val="12"/>
                <c:pt idx="0">
                  <c:v>75.777777777777672</c:v>
                </c:pt>
                <c:pt idx="1">
                  <c:v>85.142857142856997</c:v>
                </c:pt>
                <c:pt idx="2">
                  <c:v>72.444444444444542</c:v>
                </c:pt>
                <c:pt idx="3">
                  <c:v>75.714285714285722</c:v>
                </c:pt>
                <c:pt idx="4">
                  <c:v>10</c:v>
                </c:pt>
                <c:pt idx="5">
                  <c:v>0</c:v>
                </c:pt>
                <c:pt idx="6">
                  <c:v>0.66666666666666663</c:v>
                </c:pt>
                <c:pt idx="7">
                  <c:v>51</c:v>
                </c:pt>
                <c:pt idx="8">
                  <c:v>139</c:v>
                </c:pt>
                <c:pt idx="9">
                  <c:v>121.77777777777767</c:v>
                </c:pt>
                <c:pt idx="10">
                  <c:v>39</c:v>
                </c:pt>
                <c:pt idx="11">
                  <c:v>28</c:v>
                </c:pt>
              </c:numCache>
            </c:numRef>
          </c:val>
          <c:extLst xmlns:c16r2="http://schemas.microsoft.com/office/drawing/2015/06/chart">
            <c:ext xmlns:c16="http://schemas.microsoft.com/office/drawing/2014/chart" uri="{C3380CC4-5D6E-409C-BE32-E72D297353CC}">
              <c16:uniqueId val="{00000000-FF98-4154-A248-1452113A3BBD}"/>
            </c:ext>
          </c:extLst>
        </c:ser>
        <c:marker val="1"/>
        <c:axId val="162219520"/>
        <c:axId val="162221440"/>
      </c:lineChart>
      <c:catAx>
        <c:axId val="162219520"/>
        <c:scaling>
          <c:orientation val="minMax"/>
        </c:scaling>
        <c:axPos val="b"/>
        <c:title>
          <c:tx>
            <c:rich>
              <a:bodyPr/>
              <a:lstStyle/>
              <a:p>
                <a:pPr>
                  <a:defRPr/>
                </a:pPr>
                <a:r>
                  <a:rPr lang="en-US"/>
                  <a:t>Month</a:t>
                </a:r>
              </a:p>
            </c:rich>
          </c:tx>
        </c:title>
        <c:tickLblPos val="nextTo"/>
        <c:spPr>
          <a:ln>
            <a:solidFill>
              <a:sysClr val="windowText" lastClr="000000"/>
            </a:solidFill>
          </a:ln>
        </c:spPr>
        <c:crossAx val="162221440"/>
        <c:crosses val="autoZero"/>
        <c:auto val="1"/>
        <c:lblAlgn val="ctr"/>
        <c:lblOffset val="100"/>
      </c:catAx>
      <c:valAx>
        <c:axId val="162221440"/>
        <c:scaling>
          <c:orientation val="minMax"/>
        </c:scaling>
        <c:axPos val="l"/>
        <c:title>
          <c:tx>
            <c:rich>
              <a:bodyPr rot="-5400000" vert="horz"/>
              <a:lstStyle/>
              <a:p>
                <a:pPr>
                  <a:defRPr/>
                </a:pPr>
                <a:r>
                  <a:rPr lang="pt-PT" baseline="0"/>
                  <a:t>Monthly average</a:t>
                </a:r>
                <a:endParaRPr lang="pt-PT"/>
              </a:p>
            </c:rich>
          </c:tx>
        </c:title>
        <c:numFmt formatCode="General" sourceLinked="1"/>
        <c:tickLblPos val="nextTo"/>
        <c:spPr>
          <a:ln>
            <a:solidFill>
              <a:sysClr val="windowText" lastClr="000000"/>
            </a:solidFill>
          </a:ln>
        </c:spPr>
        <c:crossAx val="162219520"/>
        <c:crosses val="autoZero"/>
        <c:crossBetween val="between"/>
      </c:valAx>
      <c:spPr>
        <a:ln>
          <a:solidFill>
            <a:schemeClr val="tx1"/>
          </a:solidFill>
        </a:ln>
      </c:spPr>
    </c:plotArea>
    <c:plotVisOnly val="1"/>
    <c:dispBlanksAs val="gap"/>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59</Pages>
  <Words>1665</Words>
  <Characters>8991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Lourenço</dc:creator>
  <cp:lastModifiedBy>Pedro Lourenço</cp:lastModifiedBy>
  <cp:revision>2</cp:revision>
  <dcterms:created xsi:type="dcterms:W3CDTF">2017-11-06T10:48:00Z</dcterms:created>
  <dcterms:modified xsi:type="dcterms:W3CDTF">2017-11-06T10:48:00Z</dcterms:modified>
</cp:coreProperties>
</file>